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515A1" w14:textId="5CCBD56B" w:rsidR="000E56C0" w:rsidRDefault="00FB7D44" w:rsidP="00BB79EF">
      <w:pPr>
        <w:pStyle w:val="StandardWeb"/>
        <w:spacing w:before="0" w:beforeAutospacing="0" w:after="240" w:afterAutospacing="0"/>
        <w:rPr>
          <w:rFonts w:asciiTheme="minorHAnsi" w:eastAsiaTheme="majorEastAsia" w:hAnsiTheme="minorHAnsi" w:cstheme="majorBidi"/>
          <w:b/>
          <w:color w:val="365F91" w:themeColor="accent1" w:themeShade="BF"/>
          <w:sz w:val="32"/>
          <w:szCs w:val="32"/>
        </w:rPr>
        <w:sectPr w:rsidR="000E56C0"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r>
        <w:rPr>
          <w:rFonts w:asciiTheme="minorHAnsi" w:eastAsiaTheme="majorEastAsia" w:hAnsiTheme="minorHAnsi" w:cstheme="majorBidi"/>
          <w:b/>
          <w:color w:val="365F91" w:themeColor="accent1" w:themeShade="BF"/>
          <w:sz w:val="32"/>
          <w:szCs w:val="32"/>
        </w:rPr>
        <w:t xml:space="preserve">Der Hightech-Sportschuh im </w:t>
      </w:r>
      <w:r w:rsidR="006F2988">
        <w:rPr>
          <w:rFonts w:asciiTheme="minorHAnsi" w:eastAsiaTheme="majorEastAsia" w:hAnsiTheme="minorHAnsi" w:cstheme="majorBidi"/>
          <w:b/>
          <w:color w:val="365F91" w:themeColor="accent1" w:themeShade="BF"/>
          <w:sz w:val="32"/>
          <w:szCs w:val="32"/>
        </w:rPr>
        <w:t>Magen</w:t>
      </w:r>
    </w:p>
    <w:p w14:paraId="5D98F366" w14:textId="77777777" w:rsidR="004C1BAD" w:rsidRPr="0098435A" w:rsidRDefault="004C1BAD" w:rsidP="004C1BAD">
      <w:pPr>
        <w:jc w:val="both"/>
        <w:rPr>
          <w:rFonts w:eastAsia="Times New Roman" w:cs="Times New Roman"/>
          <w:szCs w:val="20"/>
        </w:rPr>
      </w:pPr>
      <w:r w:rsidRPr="0098435A">
        <w:rPr>
          <w:rFonts w:eastAsiaTheme="majorEastAsia" w:cstheme="majorBidi"/>
          <w:bCs/>
          <w:szCs w:val="20"/>
        </w:rPr>
        <w:t>Glaubt man den Prognosen, dann werden die Umsätze auf dem weltweiten Sportschuhmarkt bis 2025 Jahr für Jahr von derzeit 86,93 Mrd. US-Dollar auf 93,19 US-Dollar steigen. (</w:t>
      </w:r>
      <w:hyperlink r:id="rId12" w:history="1">
        <w:r w:rsidRPr="0098435A">
          <w:rPr>
            <w:rStyle w:val="Hyperlink"/>
            <w:rFonts w:cstheme="majorBidi"/>
            <w:bCs/>
            <w:szCs w:val="20"/>
            <w:u w:val="none"/>
          </w:rPr>
          <w:t>Statista 2019</w:t>
        </w:r>
      </w:hyperlink>
      <w:r w:rsidRPr="0098435A">
        <w:rPr>
          <w:rFonts w:eastAsiaTheme="majorEastAsia" w:cstheme="majorBidi"/>
          <w:bCs/>
          <w:szCs w:val="20"/>
        </w:rPr>
        <w:t xml:space="preserve">). Sportschuhe liegen offenbar immer noch im Trend und das seit mehr als 40 Jahren. Für ein von </w:t>
      </w:r>
      <w:r w:rsidRPr="0098435A">
        <w:rPr>
          <w:rFonts w:eastAsia="Times New Roman" w:cs="Times New Roman"/>
          <w:szCs w:val="20"/>
        </w:rPr>
        <w:t xml:space="preserve">Nike-Mitbegründer Bill Bowerman persönlich entworfenes Exemplar, das für die Olympischen Sommerspiele 1972 hergestellt worden ist, hat nach Angaben der Tageszeitung </w:t>
      </w:r>
      <w:hyperlink r:id="rId13" w:history="1">
        <w:r w:rsidRPr="0098435A">
          <w:rPr>
            <w:rStyle w:val="Hyperlink"/>
            <w:rFonts w:eastAsia="Times New Roman" w:cs="Times New Roman"/>
            <w:szCs w:val="20"/>
            <w:u w:val="none"/>
          </w:rPr>
          <w:t>Die Welt</w:t>
        </w:r>
      </w:hyperlink>
      <w:r w:rsidRPr="0098435A">
        <w:rPr>
          <w:rFonts w:eastAsia="Times New Roman" w:cs="Times New Roman"/>
          <w:szCs w:val="20"/>
        </w:rPr>
        <w:t xml:space="preserve"> ein kanadischer Sammler bei einer von Sotheby</w:t>
      </w:r>
      <w:r>
        <w:rPr>
          <w:rFonts w:eastAsia="Times New Roman" w:cs="Times New Roman"/>
          <w:szCs w:val="20"/>
        </w:rPr>
        <w:t>‘</w:t>
      </w:r>
      <w:r w:rsidRPr="0098435A">
        <w:rPr>
          <w:rFonts w:eastAsia="Times New Roman" w:cs="Times New Roman"/>
          <w:szCs w:val="20"/>
        </w:rPr>
        <w:t xml:space="preserve">s veranstalteten Auktion 2019, sage und schreibe, 437.500 Dollar hingeblättert. Gute Werke, möchte man meinen, sehen anders aus. </w:t>
      </w:r>
    </w:p>
    <w:p w14:paraId="4FBE865E" w14:textId="77777777" w:rsidR="004C1BAD" w:rsidRPr="0098435A" w:rsidRDefault="004C1BAD" w:rsidP="004C1BAD">
      <w:pPr>
        <w:jc w:val="both"/>
        <w:rPr>
          <w:rFonts w:eastAsia="Times New Roman" w:cs="Times New Roman"/>
          <w:szCs w:val="20"/>
        </w:rPr>
      </w:pPr>
      <w:r w:rsidRPr="0098435A">
        <w:rPr>
          <w:rFonts w:eastAsia="Times New Roman" w:cs="Times New Roman"/>
          <w:szCs w:val="20"/>
        </w:rPr>
        <w:t>Was da allerorten über den Ladentisch geht, ist ein Wegwerfprodukt par excellence. Landen die Treter zunächst nicht in der Altkleidersammlung und von dort die noch brauchbaren in der Dritten Welt, geht es mit den Hightech-Produkten in den Müll und von dort zum großen Teil in die Müllverbrennung oder auf irgendwelche Deponien. Kompostierbar sin</w:t>
      </w:r>
      <w:bookmarkStart w:id="0" w:name="_GoBack"/>
      <w:bookmarkEnd w:id="0"/>
      <w:r w:rsidRPr="0098435A">
        <w:rPr>
          <w:rFonts w:eastAsia="Times New Roman" w:cs="Times New Roman"/>
          <w:szCs w:val="20"/>
        </w:rPr>
        <w:t>d die meist kaum ausgelatschten Dinger nämlich nicht. Im ersten Fall sprechen die Hersteller gerne schönfärberisch von „thermischer Verwertung“, wenn nichts anderes mehr übrigbleibt, als die mit dem Kunststoff Polyurethan z. B. produzierten Laufschuhe einfach zu verbrennen.</w:t>
      </w:r>
    </w:p>
    <w:p w14:paraId="5B3596B8" w14:textId="77777777" w:rsidR="004C1BAD" w:rsidRPr="0098435A" w:rsidRDefault="004C1BAD" w:rsidP="004C1BAD">
      <w:pPr>
        <w:jc w:val="both"/>
        <w:rPr>
          <w:rFonts w:eastAsia="Times New Roman" w:cs="Times New Roman"/>
          <w:szCs w:val="20"/>
        </w:rPr>
      </w:pPr>
      <w:r w:rsidRPr="0098435A">
        <w:rPr>
          <w:rFonts w:eastAsia="Times New Roman" w:cs="Times New Roman"/>
          <w:szCs w:val="20"/>
        </w:rPr>
        <w:t>Dass das nicht so weitergehen kann, ist aber inzwischen auch in den Konzernzentralen angekommen. Mehr oder weniger fleißig wird daran gearbeitet, künftig (auch) Sportschuhe herzustellen, die ganz und gar recyclingfähig sein sollen. „Loop“ soll der neue Kreislaufschuh heißen, den Adidas 2021 auf den Markt bringen will. Damit das Ganze die Ökobilanz des Produkts aber aufbessern kann, muss aber noch geklärt werden, wie die Rücknahme – im Geschäft oder auf dem Versandweg – organisiert werden soll. Aber auch andere Hersteller wissen, dass man nicht zugleich mit Sportschuhen an das gesundheitsförderliche Sporttreiben, was auch immer der/die Einzelne darunter versteht, appellieren kann und gleichzeitig zu einer beträchtlichen Umweltbelastung beitragen kann. Beides zusammen kommt bei immer mehr potentiellen Käufern immer weniger an. Puma will ab 2020 bestimmte Sneakers mit Garn produzieren, das aus recycelten Plastikflaschen stammt. Nike shreddert zurückgehende Laufschuhe zu einem feinen Granulat, Grind genannt, macht daraus wieder neue Kunststoff</w:t>
      </w:r>
      <w:r>
        <w:rPr>
          <w:rFonts w:eastAsia="Times New Roman" w:cs="Times New Roman"/>
          <w:szCs w:val="20"/>
        </w:rPr>
        <w:t>f</w:t>
      </w:r>
      <w:r w:rsidRPr="0098435A">
        <w:rPr>
          <w:rFonts w:eastAsia="Times New Roman" w:cs="Times New Roman"/>
          <w:szCs w:val="20"/>
        </w:rPr>
        <w:t>äden für die eigenen Laufschuhe, verscherbelt es aber auch als Plastik für Kunstrasen auf Fußball- und Hockey-Plätzen oder auf Balkons von Wohntürmen von Berlin bis Shanghai. Dass die von dort überallhin verwehten Mikroplastik-Teilchen irgendwann in einem Fischmagen landen und von dort im Fischstäbchen wieder bei uns, wen kümmert’s?</w:t>
      </w:r>
    </w:p>
    <w:p w14:paraId="31E3F121" w14:textId="77777777" w:rsidR="004C1BAD" w:rsidRPr="0098435A" w:rsidRDefault="004C1BAD" w:rsidP="004C1BAD">
      <w:pPr>
        <w:jc w:val="both"/>
        <w:rPr>
          <w:rFonts w:eastAsia="Times New Roman" w:cs="Times New Roman"/>
          <w:szCs w:val="20"/>
        </w:rPr>
      </w:pPr>
      <w:r w:rsidRPr="0098435A">
        <w:rPr>
          <w:rFonts w:eastAsia="Times New Roman" w:cs="Times New Roman"/>
          <w:szCs w:val="20"/>
        </w:rPr>
        <w:t>Nicht dass Umdenken beim Einsatz von Kunststoffen durch die Sportschuhhersteller nicht richtig ist, aber genau sie sind es auch, die dafür sorgen, dass sich die Ökobilanz der Schuhe mit Kultstatus nicht wirklich verbessert, auch wenn sie etwas „aufgehübscht“ wird. Der Markt für Sportschuhe muss weiter wachsen, das ist das Credo der am Gewinn orientierten, kapitalistischen Produktion.</w:t>
      </w:r>
    </w:p>
    <w:p w14:paraId="10A64221" w14:textId="77777777" w:rsidR="004C1BAD" w:rsidRPr="0098435A" w:rsidRDefault="004C1BAD" w:rsidP="004C1BAD">
      <w:pPr>
        <w:jc w:val="both"/>
        <w:rPr>
          <w:rFonts w:eastAsia="Times New Roman" w:cs="Times New Roman"/>
          <w:szCs w:val="20"/>
        </w:rPr>
      </w:pPr>
      <w:r w:rsidRPr="0098435A">
        <w:rPr>
          <w:rFonts w:eastAsia="Times New Roman" w:cs="Times New Roman"/>
          <w:szCs w:val="20"/>
        </w:rPr>
        <w:t>Und so überschwemmen immer neue Kollektionen die Regale der Händler, werden neue Sportschuh-Trends mit millionenschwerer Werbung gesetzt und dabei sogar namhafte Mediziner zitiert, welche genau die medizinischen Begründungen für das neue Dämpfungsmaterial an der Sohle für jeden, der seine Gelenke liebt, liefern. Was die Ökobilanz aufbessern könnte: Das Anbieten eines Reparaturservice, Fehlanzeige. Zu teuer, passt nicht ins Verkaufskonzept: Immer mit den Trends gehen, neue Schuhe kaufen, die alten „weg damit“. Dann doch lieber Imagewerbung, um die potentiellen Käufer ordentlich einzulullen. So brüstet sich z. B. Adidas damit, gemeinsam mit der US-amerikanischen Partnerorganisation „Parley for Oceans“ an Ozeanstränden Plastikmüll zu sammeln. Sind wir wirklich so dumm? Aber warum glauben die Manager dann allen Ernstes, dass sie uns mit solchem „Greenwa</w:t>
      </w:r>
      <w:r>
        <w:rPr>
          <w:rFonts w:eastAsia="Times New Roman" w:cs="Times New Roman"/>
          <w:szCs w:val="20"/>
        </w:rPr>
        <w:t>s</w:t>
      </w:r>
      <w:r w:rsidRPr="0098435A">
        <w:rPr>
          <w:rFonts w:eastAsia="Times New Roman" w:cs="Times New Roman"/>
          <w:szCs w:val="20"/>
        </w:rPr>
        <w:t>hing von problematischen Kunststoffprodukten“ (Deutsche Umwelthilfe) für dumm verkaufen können? Eine Antwort vielleicht: Weil wir dem Brainwashing durch eine milliardenschwere Industrie mit ihren Werbespots und den von ihren bezahlten Werbeclips von YouTube-Influencern nichts entgegenzusetzen wissen, Sportschuhe eben Kultstatus in unser aller Köpfe haben. Machen wir uns also nichts vor: Auch wir sind aktiv dabei, wenn unsere Sportschuhe vom letzten Jahr irgen</w:t>
      </w:r>
      <w:r>
        <w:rPr>
          <w:rFonts w:eastAsia="Times New Roman" w:cs="Times New Roman"/>
          <w:szCs w:val="20"/>
        </w:rPr>
        <w:t>d</w:t>
      </w:r>
      <w:r w:rsidRPr="0098435A">
        <w:rPr>
          <w:rFonts w:eastAsia="Times New Roman" w:cs="Times New Roman"/>
          <w:szCs w:val="20"/>
        </w:rPr>
        <w:t>wann im Magen landen.</w:t>
      </w:r>
    </w:p>
    <w:p w14:paraId="472881D9" w14:textId="77777777" w:rsidR="000E56C0" w:rsidRPr="000E56C0" w:rsidRDefault="000E56C0" w:rsidP="00BB79EF">
      <w:pPr>
        <w:pStyle w:val="StandardWeb"/>
        <w:spacing w:before="0" w:beforeAutospacing="0" w:after="240" w:afterAutospacing="0"/>
        <w:rPr>
          <w:rFonts w:asciiTheme="minorHAnsi" w:eastAsiaTheme="majorEastAsia" w:hAnsiTheme="minorHAnsi" w:cstheme="majorBidi"/>
          <w:bCs/>
          <w:color w:val="365F91" w:themeColor="accent1" w:themeShade="BF"/>
          <w:sz w:val="28"/>
          <w:szCs w:val="28"/>
        </w:rPr>
        <w:sectPr w:rsidR="000E56C0" w:rsidRPr="000E56C0" w:rsidSect="006F2988">
          <w:type w:val="continuous"/>
          <w:pgSz w:w="11900" w:h="16840"/>
          <w:pgMar w:top="1418" w:right="1418" w:bottom="1134" w:left="1418" w:header="709" w:footer="709" w:gutter="0"/>
          <w:lnNumType w:countBy="5" w:restart="newSection"/>
          <w:cols w:space="708"/>
          <w:docGrid w:linePitch="360"/>
        </w:sectPr>
      </w:pPr>
    </w:p>
    <w:p w14:paraId="7A8AF4C6" w14:textId="3FFF1CDE" w:rsidR="0098435A" w:rsidRPr="0098435A" w:rsidRDefault="0098435A" w:rsidP="00825DFA">
      <w:pPr>
        <w:pStyle w:val="StandardWeb"/>
        <w:spacing w:before="360" w:beforeAutospacing="0" w:after="120" w:afterAutospacing="0"/>
        <w:jc w:val="right"/>
        <w:rPr>
          <w:rFonts w:asciiTheme="majorHAnsi" w:eastAsiaTheme="minorEastAsia" w:hAnsiTheme="majorHAnsi" w:cs="Arial"/>
          <w:sz w:val="22"/>
          <w:szCs w:val="22"/>
        </w:rPr>
      </w:pPr>
      <w:r w:rsidRPr="0098435A">
        <w:rPr>
          <w:rFonts w:asciiTheme="majorHAnsi" w:eastAsiaTheme="minorEastAsia" w:hAnsiTheme="majorHAnsi" w:cs="Arial"/>
          <w:sz w:val="22"/>
          <w:szCs w:val="22"/>
        </w:rPr>
        <w:t>Gert Egle – www.teachsam.de – November 2019</w:t>
      </w:r>
    </w:p>
    <w:p w14:paraId="7E1657CD" w14:textId="58D18FEA" w:rsidR="00825DFA" w:rsidRPr="00825DFA" w:rsidRDefault="00825DFA" w:rsidP="00825DFA">
      <w:pPr>
        <w:pStyle w:val="StandardWeb"/>
        <w:spacing w:before="360" w:beforeAutospacing="0" w:after="120" w:afterAutospacing="0"/>
        <w:jc w:val="right"/>
        <w:rPr>
          <w:rFonts w:asciiTheme="majorHAnsi" w:eastAsiaTheme="minorEastAsia" w:hAnsiTheme="majorHAnsi" w:cs="Arial"/>
          <w:sz w:val="16"/>
          <w:szCs w:val="16"/>
        </w:rPr>
      </w:pPr>
      <w:r w:rsidRPr="00825DFA">
        <w:rPr>
          <w:rFonts w:asciiTheme="majorHAnsi" w:eastAsiaTheme="minorEastAsia" w:hAnsiTheme="majorHAnsi" w:cs="Arial"/>
          <w:sz w:val="16"/>
          <w:szCs w:val="16"/>
        </w:rPr>
        <w:t xml:space="preserve">(Quelle u. a. </w:t>
      </w:r>
      <w:hyperlink r:id="rId14" w:history="1">
        <w:r w:rsidRPr="00825DFA">
          <w:rPr>
            <w:rStyle w:val="Hyperlink"/>
            <w:rFonts w:asciiTheme="majorHAnsi" w:eastAsiaTheme="minorEastAsia" w:hAnsiTheme="majorHAnsi" w:cs="Arial"/>
            <w:sz w:val="16"/>
            <w:szCs w:val="16"/>
            <w:u w:val="none"/>
          </w:rPr>
          <w:t>Anke Petermann, Das Wegwerfprodukt, Deutschlandfunk, 15.06.2019</w:t>
        </w:r>
      </w:hyperlink>
      <w:r w:rsidRPr="00825DFA">
        <w:rPr>
          <w:rFonts w:asciiTheme="majorHAnsi" w:eastAsiaTheme="minorEastAsia" w:hAnsiTheme="majorHAnsi" w:cs="Arial"/>
          <w:sz w:val="16"/>
          <w:szCs w:val="16"/>
        </w:rPr>
        <w:t>)</w:t>
      </w:r>
    </w:p>
    <w:p w14:paraId="31D0CF00" w14:textId="4248CE12" w:rsidR="00984E2E" w:rsidRPr="00981812" w:rsidRDefault="00984E2E" w:rsidP="00B46917">
      <w:pPr>
        <w:pStyle w:val="StandardWeb"/>
        <w:spacing w:before="240" w:beforeAutospacing="0" w:after="120" w:afterAutospacing="0"/>
        <w:rPr>
          <w:rFonts w:asciiTheme="majorHAnsi" w:eastAsiaTheme="minorEastAsia" w:hAnsiTheme="majorHAnsi" w:cs="Arial"/>
          <w:b/>
          <w:bCs/>
        </w:rPr>
      </w:pPr>
      <w:r w:rsidRPr="00981812">
        <w:rPr>
          <w:rFonts w:asciiTheme="majorHAnsi" w:eastAsiaTheme="minorEastAsia" w:hAnsiTheme="majorHAnsi" w:cs="Arial"/>
          <w:b/>
          <w:bCs/>
        </w:rPr>
        <w:t>Arbeitsanregung</w:t>
      </w:r>
    </w:p>
    <w:p w14:paraId="2AFF5B50" w14:textId="407A7158" w:rsidR="00471EED" w:rsidRPr="0098435A" w:rsidRDefault="0098435A" w:rsidP="0098435A">
      <w:pPr>
        <w:pStyle w:val="Listenabsatz"/>
        <w:numPr>
          <w:ilvl w:val="0"/>
          <w:numId w:val="45"/>
        </w:numPr>
        <w:rPr>
          <w:rFonts w:asciiTheme="majorHAnsi" w:hAnsiTheme="majorHAnsi" w:cs="Arial"/>
          <w:sz w:val="22"/>
          <w:szCs w:val="22"/>
        </w:rPr>
      </w:pPr>
      <w:r w:rsidRPr="0098435A">
        <w:rPr>
          <w:rFonts w:asciiTheme="majorHAnsi" w:hAnsiTheme="majorHAnsi" w:cs="Arial"/>
          <w:sz w:val="22"/>
          <w:szCs w:val="22"/>
        </w:rPr>
        <w:t>Verfassen Sie eine Inhaltsangabe zum Text.</w:t>
      </w:r>
    </w:p>
    <w:p w14:paraId="345B06B3" w14:textId="381743AC" w:rsidR="0098435A" w:rsidRPr="0098435A" w:rsidRDefault="0098435A" w:rsidP="0098435A">
      <w:pPr>
        <w:pStyle w:val="Listenabsatz"/>
        <w:numPr>
          <w:ilvl w:val="0"/>
          <w:numId w:val="45"/>
        </w:numPr>
        <w:rPr>
          <w:rFonts w:asciiTheme="majorHAnsi" w:hAnsiTheme="majorHAnsi"/>
          <w:sz w:val="22"/>
          <w:szCs w:val="22"/>
        </w:rPr>
      </w:pPr>
      <w:r w:rsidRPr="0098435A">
        <w:rPr>
          <w:rFonts w:asciiTheme="majorHAnsi" w:hAnsiTheme="majorHAnsi" w:cs="Arial"/>
          <w:sz w:val="22"/>
          <w:szCs w:val="22"/>
        </w:rPr>
        <w:t>Nehmen Sie im Anschluss daran zu der Schlussbemerkung des Autors Stellung.</w:t>
      </w:r>
    </w:p>
    <w:sectPr w:rsidR="0098435A" w:rsidRPr="0098435A"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C45A5" w14:textId="77777777" w:rsidR="00A4037D" w:rsidRDefault="00A4037D" w:rsidP="003016EC">
      <w:r>
        <w:separator/>
      </w:r>
    </w:p>
  </w:endnote>
  <w:endnote w:type="continuationSeparator" w:id="0">
    <w:p w14:paraId="7467D376" w14:textId="77777777" w:rsidR="00A4037D" w:rsidRDefault="00A4037D"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E342"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30868AC8" wp14:editId="3486F937">
          <wp:simplePos x="0" y="0"/>
          <wp:positionH relativeFrom="column">
            <wp:posOffset>5016500</wp:posOffset>
          </wp:positionH>
          <wp:positionV relativeFrom="paragraph">
            <wp:posOffset>192405</wp:posOffset>
          </wp:positionV>
          <wp:extent cx="571500" cy="215900"/>
          <wp:effectExtent l="0" t="0" r="0" b="0"/>
          <wp:wrapSquare wrapText="bothSides"/>
          <wp:docPr id="19" name="Grafik 1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24A0" w14:textId="77777777" w:rsidR="00175E7F" w:rsidRPr="007D051E" w:rsidRDefault="00175E7F"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391395A9" wp14:editId="3F6156B3">
          <wp:simplePos x="0" y="0"/>
          <wp:positionH relativeFrom="column">
            <wp:posOffset>5016500</wp:posOffset>
          </wp:positionH>
          <wp:positionV relativeFrom="paragraph">
            <wp:posOffset>192405</wp:posOffset>
          </wp:positionV>
          <wp:extent cx="571500" cy="215900"/>
          <wp:effectExtent l="0" t="0" r="0" b="0"/>
          <wp:wrapSquare wrapText="bothSides"/>
          <wp:docPr id="20" name="Grafik 20"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B1A5" w14:textId="77777777" w:rsidR="00A4037D" w:rsidRDefault="00A4037D" w:rsidP="003016EC">
      <w:r>
        <w:separator/>
      </w:r>
    </w:p>
  </w:footnote>
  <w:footnote w:type="continuationSeparator" w:id="0">
    <w:p w14:paraId="4D4A0A08" w14:textId="77777777" w:rsidR="00A4037D" w:rsidRDefault="00A4037D"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5685" w14:textId="77777777" w:rsidR="00175E7F" w:rsidRPr="003B0F77" w:rsidRDefault="00175E7F"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645CC058" wp14:editId="554BDDD0">
          <wp:simplePos x="0" y="0"/>
          <wp:positionH relativeFrom="column">
            <wp:posOffset>4797425</wp:posOffset>
          </wp:positionH>
          <wp:positionV relativeFrom="paragraph">
            <wp:posOffset>-169545</wp:posOffset>
          </wp:positionV>
          <wp:extent cx="897890" cy="596265"/>
          <wp:effectExtent l="0" t="0" r="0" b="0"/>
          <wp:wrapSquare wrapText="bothSides"/>
          <wp:docPr id="1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7A6075B" w14:textId="77777777" w:rsidR="00175E7F" w:rsidRPr="007D051E" w:rsidRDefault="00175E7F"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98888" w14:textId="77777777" w:rsidR="00175E7F" w:rsidRPr="003B0F77" w:rsidRDefault="00175E7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5A895957" wp14:editId="62354435">
          <wp:simplePos x="0" y="0"/>
          <wp:positionH relativeFrom="column">
            <wp:posOffset>4797425</wp:posOffset>
          </wp:positionH>
          <wp:positionV relativeFrom="paragraph">
            <wp:posOffset>-169545</wp:posOffset>
          </wp:positionV>
          <wp:extent cx="897890" cy="596265"/>
          <wp:effectExtent l="0" t="0" r="0" b="0"/>
          <wp:wrapSquare wrapText="bothSides"/>
          <wp:docPr id="1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201</w:t>
    </w:r>
    <w:r>
      <w:rPr>
        <w:rFonts w:asciiTheme="majorHAnsi" w:hAnsiTheme="majorHAnsi"/>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9AE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6DF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A47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05C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70C5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7CB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0F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545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88D9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70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51AE0"/>
    <w:multiLevelType w:val="hybridMultilevel"/>
    <w:tmpl w:val="50F640C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196A"/>
    <w:multiLevelType w:val="multilevel"/>
    <w:tmpl w:val="8018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630908"/>
    <w:multiLevelType w:val="multilevel"/>
    <w:tmpl w:val="2EB8B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810758"/>
    <w:multiLevelType w:val="multilevel"/>
    <w:tmpl w:val="D26E7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D72ECE"/>
    <w:multiLevelType w:val="multilevel"/>
    <w:tmpl w:val="B0D8DA9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2D40653"/>
    <w:multiLevelType w:val="hybridMultilevel"/>
    <w:tmpl w:val="892A93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34377A"/>
    <w:multiLevelType w:val="hybridMultilevel"/>
    <w:tmpl w:val="1416DC0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0A38EA"/>
    <w:multiLevelType w:val="multilevel"/>
    <w:tmpl w:val="50A6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EC664E"/>
    <w:multiLevelType w:val="multilevel"/>
    <w:tmpl w:val="F93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52618A"/>
    <w:multiLevelType w:val="multilevel"/>
    <w:tmpl w:val="6BB67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C12752"/>
    <w:multiLevelType w:val="multilevel"/>
    <w:tmpl w:val="7EA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2E4EE1"/>
    <w:multiLevelType w:val="hybridMultilevel"/>
    <w:tmpl w:val="2FA88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B341939"/>
    <w:multiLevelType w:val="hybridMultilevel"/>
    <w:tmpl w:val="A794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09C1C64"/>
    <w:multiLevelType w:val="multilevel"/>
    <w:tmpl w:val="9826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A50DDF"/>
    <w:multiLevelType w:val="multilevel"/>
    <w:tmpl w:val="C4A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52561D"/>
    <w:multiLevelType w:val="multilevel"/>
    <w:tmpl w:val="CDD2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54B79"/>
    <w:multiLevelType w:val="hybridMultilevel"/>
    <w:tmpl w:val="41328B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37AAF"/>
    <w:multiLevelType w:val="multilevel"/>
    <w:tmpl w:val="C3FC1036"/>
    <w:lvl w:ilvl="0">
      <w:start w:val="1"/>
      <w:numFmt w:val="decimal"/>
      <w:lvlText w:val="%1."/>
      <w:lvlJc w:val="left"/>
      <w:pPr>
        <w:tabs>
          <w:tab w:val="num" w:pos="-396"/>
        </w:tabs>
        <w:ind w:left="-396" w:hanging="360"/>
      </w:pPr>
    </w:lvl>
    <w:lvl w:ilvl="1" w:tentative="1">
      <w:start w:val="1"/>
      <w:numFmt w:val="decimal"/>
      <w:lvlText w:val="%2."/>
      <w:lvlJc w:val="left"/>
      <w:pPr>
        <w:tabs>
          <w:tab w:val="num" w:pos="324"/>
        </w:tabs>
        <w:ind w:left="324" w:hanging="360"/>
      </w:pPr>
    </w:lvl>
    <w:lvl w:ilvl="2" w:tentative="1">
      <w:start w:val="1"/>
      <w:numFmt w:val="decimal"/>
      <w:lvlText w:val="%3."/>
      <w:lvlJc w:val="left"/>
      <w:pPr>
        <w:tabs>
          <w:tab w:val="num" w:pos="1044"/>
        </w:tabs>
        <w:ind w:left="1044" w:hanging="360"/>
      </w:pPr>
    </w:lvl>
    <w:lvl w:ilvl="3" w:tentative="1">
      <w:start w:val="1"/>
      <w:numFmt w:val="decimal"/>
      <w:lvlText w:val="%4."/>
      <w:lvlJc w:val="left"/>
      <w:pPr>
        <w:tabs>
          <w:tab w:val="num" w:pos="1764"/>
        </w:tabs>
        <w:ind w:left="1764" w:hanging="360"/>
      </w:pPr>
    </w:lvl>
    <w:lvl w:ilvl="4" w:tentative="1">
      <w:start w:val="1"/>
      <w:numFmt w:val="decimal"/>
      <w:lvlText w:val="%5."/>
      <w:lvlJc w:val="left"/>
      <w:pPr>
        <w:tabs>
          <w:tab w:val="num" w:pos="2484"/>
        </w:tabs>
        <w:ind w:left="2484" w:hanging="360"/>
      </w:pPr>
    </w:lvl>
    <w:lvl w:ilvl="5" w:tentative="1">
      <w:start w:val="1"/>
      <w:numFmt w:val="decimal"/>
      <w:lvlText w:val="%6."/>
      <w:lvlJc w:val="left"/>
      <w:pPr>
        <w:tabs>
          <w:tab w:val="num" w:pos="3204"/>
        </w:tabs>
        <w:ind w:left="3204" w:hanging="360"/>
      </w:pPr>
    </w:lvl>
    <w:lvl w:ilvl="6" w:tentative="1">
      <w:start w:val="1"/>
      <w:numFmt w:val="decimal"/>
      <w:lvlText w:val="%7."/>
      <w:lvlJc w:val="left"/>
      <w:pPr>
        <w:tabs>
          <w:tab w:val="num" w:pos="3924"/>
        </w:tabs>
        <w:ind w:left="3924" w:hanging="360"/>
      </w:pPr>
    </w:lvl>
    <w:lvl w:ilvl="7" w:tentative="1">
      <w:start w:val="1"/>
      <w:numFmt w:val="decimal"/>
      <w:lvlText w:val="%8."/>
      <w:lvlJc w:val="left"/>
      <w:pPr>
        <w:tabs>
          <w:tab w:val="num" w:pos="4644"/>
        </w:tabs>
        <w:ind w:left="4644" w:hanging="360"/>
      </w:pPr>
    </w:lvl>
    <w:lvl w:ilvl="8" w:tentative="1">
      <w:start w:val="1"/>
      <w:numFmt w:val="decimal"/>
      <w:lvlText w:val="%9."/>
      <w:lvlJc w:val="left"/>
      <w:pPr>
        <w:tabs>
          <w:tab w:val="num" w:pos="5364"/>
        </w:tabs>
        <w:ind w:left="5364" w:hanging="360"/>
      </w:pPr>
    </w:lvl>
  </w:abstractNum>
  <w:abstractNum w:abstractNumId="28" w15:restartNumberingAfterBreak="0">
    <w:nsid w:val="444257E9"/>
    <w:multiLevelType w:val="multilevel"/>
    <w:tmpl w:val="B6D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121CF"/>
    <w:multiLevelType w:val="multilevel"/>
    <w:tmpl w:val="9252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9F5E62"/>
    <w:multiLevelType w:val="multilevel"/>
    <w:tmpl w:val="4E5E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F0E7E"/>
    <w:multiLevelType w:val="hybridMultilevel"/>
    <w:tmpl w:val="6E60E4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290AA7"/>
    <w:multiLevelType w:val="hybridMultilevel"/>
    <w:tmpl w:val="D5DAA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F3A08A3"/>
    <w:multiLevelType w:val="hybridMultilevel"/>
    <w:tmpl w:val="F6F6C24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0F1D15"/>
    <w:multiLevelType w:val="hybridMultilevel"/>
    <w:tmpl w:val="E264A9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015A81"/>
    <w:multiLevelType w:val="multilevel"/>
    <w:tmpl w:val="B01E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D745FB"/>
    <w:multiLevelType w:val="multilevel"/>
    <w:tmpl w:val="EE84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FD133B"/>
    <w:multiLevelType w:val="multilevel"/>
    <w:tmpl w:val="F1EA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01080A"/>
    <w:multiLevelType w:val="hybridMultilevel"/>
    <w:tmpl w:val="53843E1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73118E"/>
    <w:multiLevelType w:val="multilevel"/>
    <w:tmpl w:val="64A4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107782"/>
    <w:multiLevelType w:val="hybridMultilevel"/>
    <w:tmpl w:val="F3E4F9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9E669A"/>
    <w:multiLevelType w:val="multilevel"/>
    <w:tmpl w:val="C4740B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A1C613B"/>
    <w:multiLevelType w:val="hybridMultilevel"/>
    <w:tmpl w:val="AD227C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AD74B5E"/>
    <w:multiLevelType w:val="multilevel"/>
    <w:tmpl w:val="4ED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C36CB"/>
    <w:multiLevelType w:val="multilevel"/>
    <w:tmpl w:val="89AA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38"/>
  </w:num>
  <w:num w:numId="4">
    <w:abstractNumId w:val="16"/>
  </w:num>
  <w:num w:numId="5">
    <w:abstractNumId w:val="33"/>
  </w:num>
  <w:num w:numId="6">
    <w:abstractNumId w:val="10"/>
  </w:num>
  <w:num w:numId="7">
    <w:abstractNumId w:val="40"/>
  </w:num>
  <w:num w:numId="8">
    <w:abstractNumId w:val="22"/>
  </w:num>
  <w:num w:numId="9">
    <w:abstractNumId w:val="35"/>
  </w:num>
  <w:num w:numId="10">
    <w:abstractNumId w:val="3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7"/>
  </w:num>
  <w:num w:numId="23">
    <w:abstractNumId w:val="29"/>
  </w:num>
  <w:num w:numId="24">
    <w:abstractNumId w:val="12"/>
  </w:num>
  <w:num w:numId="25">
    <w:abstractNumId w:val="41"/>
  </w:num>
  <w:num w:numId="26">
    <w:abstractNumId w:val="24"/>
  </w:num>
  <w:num w:numId="27">
    <w:abstractNumId w:val="36"/>
  </w:num>
  <w:num w:numId="28">
    <w:abstractNumId w:val="13"/>
  </w:num>
  <w:num w:numId="29">
    <w:abstractNumId w:val="19"/>
  </w:num>
  <w:num w:numId="30">
    <w:abstractNumId w:val="32"/>
  </w:num>
  <w:num w:numId="31">
    <w:abstractNumId w:val="43"/>
  </w:num>
  <w:num w:numId="32">
    <w:abstractNumId w:val="39"/>
  </w:num>
  <w:num w:numId="33">
    <w:abstractNumId w:val="30"/>
  </w:num>
  <w:num w:numId="34">
    <w:abstractNumId w:val="25"/>
  </w:num>
  <w:num w:numId="35">
    <w:abstractNumId w:val="20"/>
  </w:num>
  <w:num w:numId="36">
    <w:abstractNumId w:val="23"/>
  </w:num>
  <w:num w:numId="37">
    <w:abstractNumId w:val="31"/>
  </w:num>
  <w:num w:numId="38">
    <w:abstractNumId w:val="28"/>
  </w:num>
  <w:num w:numId="39">
    <w:abstractNumId w:val="11"/>
  </w:num>
  <w:num w:numId="40">
    <w:abstractNumId w:val="18"/>
  </w:num>
  <w:num w:numId="41">
    <w:abstractNumId w:val="37"/>
  </w:num>
  <w:num w:numId="42">
    <w:abstractNumId w:val="17"/>
  </w:num>
  <w:num w:numId="43">
    <w:abstractNumId w:val="44"/>
  </w:num>
  <w:num w:numId="44">
    <w:abstractNumId w:val="14"/>
  </w:num>
  <w:num w:numId="45">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47308"/>
    <w:rsid w:val="00065E89"/>
    <w:rsid w:val="000A0C8B"/>
    <w:rsid w:val="000B6417"/>
    <w:rsid w:val="000D7F4D"/>
    <w:rsid w:val="000E56C0"/>
    <w:rsid w:val="000F3433"/>
    <w:rsid w:val="00101F46"/>
    <w:rsid w:val="00143EA2"/>
    <w:rsid w:val="00146231"/>
    <w:rsid w:val="00153614"/>
    <w:rsid w:val="00156CEA"/>
    <w:rsid w:val="0016775E"/>
    <w:rsid w:val="00173581"/>
    <w:rsid w:val="00175E7F"/>
    <w:rsid w:val="0018062A"/>
    <w:rsid w:val="00183329"/>
    <w:rsid w:val="001847B8"/>
    <w:rsid w:val="0019512F"/>
    <w:rsid w:val="001B52BE"/>
    <w:rsid w:val="001B6478"/>
    <w:rsid w:val="001C48B4"/>
    <w:rsid w:val="001C62B6"/>
    <w:rsid w:val="001D4D05"/>
    <w:rsid w:val="001F18EA"/>
    <w:rsid w:val="00216E98"/>
    <w:rsid w:val="00227AF7"/>
    <w:rsid w:val="00236BDA"/>
    <w:rsid w:val="0026014A"/>
    <w:rsid w:val="002614C1"/>
    <w:rsid w:val="00261609"/>
    <w:rsid w:val="00267678"/>
    <w:rsid w:val="002B6CC1"/>
    <w:rsid w:val="002C07D0"/>
    <w:rsid w:val="002D79A0"/>
    <w:rsid w:val="002F2AAA"/>
    <w:rsid w:val="002F35C0"/>
    <w:rsid w:val="003016EC"/>
    <w:rsid w:val="00322803"/>
    <w:rsid w:val="003362B3"/>
    <w:rsid w:val="00336691"/>
    <w:rsid w:val="00337996"/>
    <w:rsid w:val="003436EC"/>
    <w:rsid w:val="0036088E"/>
    <w:rsid w:val="003609EE"/>
    <w:rsid w:val="00384DDB"/>
    <w:rsid w:val="003A2B07"/>
    <w:rsid w:val="003A41EC"/>
    <w:rsid w:val="003B0F77"/>
    <w:rsid w:val="003C2CE0"/>
    <w:rsid w:val="003D3D1E"/>
    <w:rsid w:val="00401B17"/>
    <w:rsid w:val="00405D5D"/>
    <w:rsid w:val="00424256"/>
    <w:rsid w:val="00424DCB"/>
    <w:rsid w:val="00434B2C"/>
    <w:rsid w:val="0044013C"/>
    <w:rsid w:val="00455B09"/>
    <w:rsid w:val="0047179F"/>
    <w:rsid w:val="00471EED"/>
    <w:rsid w:val="00473430"/>
    <w:rsid w:val="00486EE5"/>
    <w:rsid w:val="004C1BAD"/>
    <w:rsid w:val="004C641A"/>
    <w:rsid w:val="004E0136"/>
    <w:rsid w:val="004E1276"/>
    <w:rsid w:val="00517FE2"/>
    <w:rsid w:val="0052752D"/>
    <w:rsid w:val="00536A60"/>
    <w:rsid w:val="005441C1"/>
    <w:rsid w:val="00546872"/>
    <w:rsid w:val="005513EF"/>
    <w:rsid w:val="0055351A"/>
    <w:rsid w:val="0055398A"/>
    <w:rsid w:val="0055779D"/>
    <w:rsid w:val="0058160D"/>
    <w:rsid w:val="00592822"/>
    <w:rsid w:val="005A3CD6"/>
    <w:rsid w:val="005B4958"/>
    <w:rsid w:val="005B7D8B"/>
    <w:rsid w:val="005C49DB"/>
    <w:rsid w:val="005D06DC"/>
    <w:rsid w:val="005D34F4"/>
    <w:rsid w:val="005D529A"/>
    <w:rsid w:val="005F1807"/>
    <w:rsid w:val="005F4234"/>
    <w:rsid w:val="005F69FC"/>
    <w:rsid w:val="005F6A0A"/>
    <w:rsid w:val="00607466"/>
    <w:rsid w:val="00623D80"/>
    <w:rsid w:val="006411D4"/>
    <w:rsid w:val="00643843"/>
    <w:rsid w:val="00643CA3"/>
    <w:rsid w:val="00651240"/>
    <w:rsid w:val="00661704"/>
    <w:rsid w:val="00672B9A"/>
    <w:rsid w:val="00677BF5"/>
    <w:rsid w:val="00687D46"/>
    <w:rsid w:val="00697F1A"/>
    <w:rsid w:val="006A6027"/>
    <w:rsid w:val="006B6EFC"/>
    <w:rsid w:val="006D3FAD"/>
    <w:rsid w:val="006E16B3"/>
    <w:rsid w:val="006F2988"/>
    <w:rsid w:val="00712D3C"/>
    <w:rsid w:val="007130BF"/>
    <w:rsid w:val="007143C7"/>
    <w:rsid w:val="0073794C"/>
    <w:rsid w:val="00740F29"/>
    <w:rsid w:val="00746454"/>
    <w:rsid w:val="007528A3"/>
    <w:rsid w:val="00773F41"/>
    <w:rsid w:val="007D051E"/>
    <w:rsid w:val="007D56D8"/>
    <w:rsid w:val="007F1B85"/>
    <w:rsid w:val="007F4FA7"/>
    <w:rsid w:val="00805A22"/>
    <w:rsid w:val="008066B3"/>
    <w:rsid w:val="0081164E"/>
    <w:rsid w:val="00825DFA"/>
    <w:rsid w:val="00862CCC"/>
    <w:rsid w:val="00875E32"/>
    <w:rsid w:val="008A7AED"/>
    <w:rsid w:val="008B134F"/>
    <w:rsid w:val="008B49C8"/>
    <w:rsid w:val="008D7C7A"/>
    <w:rsid w:val="008E1C06"/>
    <w:rsid w:val="008F6F18"/>
    <w:rsid w:val="00913AF8"/>
    <w:rsid w:val="00917F42"/>
    <w:rsid w:val="009226FB"/>
    <w:rsid w:val="00935348"/>
    <w:rsid w:val="009370A8"/>
    <w:rsid w:val="009628C3"/>
    <w:rsid w:val="00963D32"/>
    <w:rsid w:val="00971BE5"/>
    <w:rsid w:val="00981812"/>
    <w:rsid w:val="0098435A"/>
    <w:rsid w:val="00984E2E"/>
    <w:rsid w:val="00985A16"/>
    <w:rsid w:val="00987661"/>
    <w:rsid w:val="00991DD3"/>
    <w:rsid w:val="009A5419"/>
    <w:rsid w:val="009B080D"/>
    <w:rsid w:val="009B5E08"/>
    <w:rsid w:val="009E0D7C"/>
    <w:rsid w:val="009F2B54"/>
    <w:rsid w:val="009F4D42"/>
    <w:rsid w:val="00A05BA7"/>
    <w:rsid w:val="00A27D10"/>
    <w:rsid w:val="00A4037D"/>
    <w:rsid w:val="00A50EE8"/>
    <w:rsid w:val="00A5476D"/>
    <w:rsid w:val="00A56570"/>
    <w:rsid w:val="00A66F60"/>
    <w:rsid w:val="00A72CC7"/>
    <w:rsid w:val="00A77E95"/>
    <w:rsid w:val="00A84FE1"/>
    <w:rsid w:val="00A902F7"/>
    <w:rsid w:val="00AA7AC4"/>
    <w:rsid w:val="00AB4BA4"/>
    <w:rsid w:val="00AC0782"/>
    <w:rsid w:val="00AC7B1B"/>
    <w:rsid w:val="00AC7F45"/>
    <w:rsid w:val="00AE7523"/>
    <w:rsid w:val="00AF0F25"/>
    <w:rsid w:val="00AF7544"/>
    <w:rsid w:val="00B022A6"/>
    <w:rsid w:val="00B04780"/>
    <w:rsid w:val="00B378E3"/>
    <w:rsid w:val="00B45327"/>
    <w:rsid w:val="00B46917"/>
    <w:rsid w:val="00B53E2C"/>
    <w:rsid w:val="00B86AD5"/>
    <w:rsid w:val="00B9777A"/>
    <w:rsid w:val="00BB131C"/>
    <w:rsid w:val="00BB562E"/>
    <w:rsid w:val="00BB628A"/>
    <w:rsid w:val="00BB79EF"/>
    <w:rsid w:val="00BC7553"/>
    <w:rsid w:val="00BF0539"/>
    <w:rsid w:val="00C0249D"/>
    <w:rsid w:val="00C03E9B"/>
    <w:rsid w:val="00C35EFC"/>
    <w:rsid w:val="00C40B74"/>
    <w:rsid w:val="00C416C7"/>
    <w:rsid w:val="00C43AFE"/>
    <w:rsid w:val="00C47743"/>
    <w:rsid w:val="00C5262D"/>
    <w:rsid w:val="00C61BAA"/>
    <w:rsid w:val="00C61D7E"/>
    <w:rsid w:val="00C71B66"/>
    <w:rsid w:val="00C75512"/>
    <w:rsid w:val="00C831BA"/>
    <w:rsid w:val="00C90BE4"/>
    <w:rsid w:val="00C974FD"/>
    <w:rsid w:val="00CB7BB7"/>
    <w:rsid w:val="00CD7A45"/>
    <w:rsid w:val="00CE62E1"/>
    <w:rsid w:val="00CF6429"/>
    <w:rsid w:val="00D24474"/>
    <w:rsid w:val="00D2507C"/>
    <w:rsid w:val="00D27051"/>
    <w:rsid w:val="00D27C96"/>
    <w:rsid w:val="00D327EA"/>
    <w:rsid w:val="00D34DBA"/>
    <w:rsid w:val="00D4235E"/>
    <w:rsid w:val="00D54650"/>
    <w:rsid w:val="00D57845"/>
    <w:rsid w:val="00D603C0"/>
    <w:rsid w:val="00D929BA"/>
    <w:rsid w:val="00DA18DC"/>
    <w:rsid w:val="00DB21DD"/>
    <w:rsid w:val="00DB3D5C"/>
    <w:rsid w:val="00DC17D3"/>
    <w:rsid w:val="00DC52CA"/>
    <w:rsid w:val="00DE03FF"/>
    <w:rsid w:val="00E0648C"/>
    <w:rsid w:val="00E12981"/>
    <w:rsid w:val="00E1461B"/>
    <w:rsid w:val="00E765F4"/>
    <w:rsid w:val="00EB6F45"/>
    <w:rsid w:val="00EC2549"/>
    <w:rsid w:val="00EC7F58"/>
    <w:rsid w:val="00ED263A"/>
    <w:rsid w:val="00EE2BE8"/>
    <w:rsid w:val="00F026EC"/>
    <w:rsid w:val="00F0664A"/>
    <w:rsid w:val="00F300C0"/>
    <w:rsid w:val="00F32E07"/>
    <w:rsid w:val="00F3736C"/>
    <w:rsid w:val="00F7106A"/>
    <w:rsid w:val="00F8035C"/>
    <w:rsid w:val="00FA1870"/>
    <w:rsid w:val="00FA3F3F"/>
    <w:rsid w:val="00FA7678"/>
    <w:rsid w:val="00FB3475"/>
    <w:rsid w:val="00FB7D44"/>
    <w:rsid w:val="00FD3807"/>
    <w:rsid w:val="00FD55C1"/>
    <w:rsid w:val="00FE0AC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Standard">
    <w:name w:val="Normal"/>
    <w:qFormat/>
    <w:rsid w:val="00A5476D"/>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uiPriority w:val="99"/>
    <w:unhideWhenUsed/>
    <w:rsid w:val="00A5476D"/>
    <w:rPr>
      <w:rFonts w:ascii="Calibri" w:hAnsi="Calibri"/>
      <w:sz w:val="20"/>
    </w:rPr>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uiPriority w:val="22"/>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 w:type="table" w:styleId="Tabellenraster">
    <w:name w:val="Table Grid"/>
    <w:basedOn w:val="NormaleTabelle"/>
    <w:uiPriority w:val="59"/>
    <w:rsid w:val="0071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rVerweis">
    <w:name w:val="Intense Reference"/>
    <w:basedOn w:val="Absatz-Standardschriftart"/>
    <w:uiPriority w:val="32"/>
    <w:qFormat/>
    <w:rsid w:val="00EC7F58"/>
    <w:rPr>
      <w:b/>
      <w:bCs/>
      <w:smallCaps/>
      <w:color w:val="4F81BD" w:themeColor="accent1"/>
      <w:spacing w:val="5"/>
    </w:rPr>
  </w:style>
  <w:style w:type="character" w:customStyle="1" w:styleId="c-authorby-line">
    <w:name w:val="c-author__by-line"/>
    <w:basedOn w:val="Absatz-Standardschriftart"/>
    <w:rsid w:val="00C9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132215776">
      <w:bodyDiv w:val="1"/>
      <w:marLeft w:val="0"/>
      <w:marRight w:val="0"/>
      <w:marTop w:val="0"/>
      <w:marBottom w:val="0"/>
      <w:divBdr>
        <w:top w:val="none" w:sz="0" w:space="0" w:color="auto"/>
        <w:left w:val="none" w:sz="0" w:space="0" w:color="auto"/>
        <w:bottom w:val="none" w:sz="0" w:space="0" w:color="auto"/>
        <w:right w:val="none" w:sz="0" w:space="0" w:color="auto"/>
      </w:divBdr>
    </w:div>
    <w:div w:id="133983554">
      <w:bodyDiv w:val="1"/>
      <w:marLeft w:val="0"/>
      <w:marRight w:val="0"/>
      <w:marTop w:val="0"/>
      <w:marBottom w:val="0"/>
      <w:divBdr>
        <w:top w:val="none" w:sz="0" w:space="0" w:color="auto"/>
        <w:left w:val="none" w:sz="0" w:space="0" w:color="auto"/>
        <w:bottom w:val="none" w:sz="0" w:space="0" w:color="auto"/>
        <w:right w:val="none" w:sz="0" w:space="0" w:color="auto"/>
      </w:divBdr>
    </w:div>
    <w:div w:id="136923070">
      <w:bodyDiv w:val="1"/>
      <w:marLeft w:val="0"/>
      <w:marRight w:val="0"/>
      <w:marTop w:val="0"/>
      <w:marBottom w:val="0"/>
      <w:divBdr>
        <w:top w:val="none" w:sz="0" w:space="0" w:color="auto"/>
        <w:left w:val="none" w:sz="0" w:space="0" w:color="auto"/>
        <w:bottom w:val="none" w:sz="0" w:space="0" w:color="auto"/>
        <w:right w:val="none" w:sz="0" w:space="0" w:color="auto"/>
      </w:divBdr>
      <w:divsChild>
        <w:div w:id="2788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9161">
      <w:bodyDiv w:val="1"/>
      <w:marLeft w:val="0"/>
      <w:marRight w:val="0"/>
      <w:marTop w:val="0"/>
      <w:marBottom w:val="0"/>
      <w:divBdr>
        <w:top w:val="none" w:sz="0" w:space="0" w:color="auto"/>
        <w:left w:val="none" w:sz="0" w:space="0" w:color="auto"/>
        <w:bottom w:val="none" w:sz="0" w:space="0" w:color="auto"/>
        <w:right w:val="none" w:sz="0" w:space="0" w:color="auto"/>
      </w:divBdr>
    </w:div>
    <w:div w:id="175778687">
      <w:bodyDiv w:val="1"/>
      <w:marLeft w:val="0"/>
      <w:marRight w:val="0"/>
      <w:marTop w:val="0"/>
      <w:marBottom w:val="0"/>
      <w:divBdr>
        <w:top w:val="none" w:sz="0" w:space="0" w:color="auto"/>
        <w:left w:val="none" w:sz="0" w:space="0" w:color="auto"/>
        <w:bottom w:val="none" w:sz="0" w:space="0" w:color="auto"/>
        <w:right w:val="none" w:sz="0" w:space="0" w:color="auto"/>
      </w:divBdr>
      <w:divsChild>
        <w:div w:id="210626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04621">
      <w:bodyDiv w:val="1"/>
      <w:marLeft w:val="0"/>
      <w:marRight w:val="0"/>
      <w:marTop w:val="0"/>
      <w:marBottom w:val="0"/>
      <w:divBdr>
        <w:top w:val="none" w:sz="0" w:space="0" w:color="auto"/>
        <w:left w:val="none" w:sz="0" w:space="0" w:color="auto"/>
        <w:bottom w:val="none" w:sz="0" w:space="0" w:color="auto"/>
        <w:right w:val="none" w:sz="0" w:space="0" w:color="auto"/>
      </w:divBdr>
    </w:div>
    <w:div w:id="191697096">
      <w:bodyDiv w:val="1"/>
      <w:marLeft w:val="0"/>
      <w:marRight w:val="0"/>
      <w:marTop w:val="0"/>
      <w:marBottom w:val="0"/>
      <w:divBdr>
        <w:top w:val="none" w:sz="0" w:space="0" w:color="auto"/>
        <w:left w:val="none" w:sz="0" w:space="0" w:color="auto"/>
        <w:bottom w:val="none" w:sz="0" w:space="0" w:color="auto"/>
        <w:right w:val="none" w:sz="0" w:space="0" w:color="auto"/>
      </w:divBdr>
      <w:divsChild>
        <w:div w:id="516895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774436">
      <w:bodyDiv w:val="1"/>
      <w:marLeft w:val="0"/>
      <w:marRight w:val="0"/>
      <w:marTop w:val="0"/>
      <w:marBottom w:val="0"/>
      <w:divBdr>
        <w:top w:val="none" w:sz="0" w:space="0" w:color="auto"/>
        <w:left w:val="none" w:sz="0" w:space="0" w:color="auto"/>
        <w:bottom w:val="none" w:sz="0" w:space="0" w:color="auto"/>
        <w:right w:val="none" w:sz="0" w:space="0" w:color="auto"/>
      </w:divBdr>
      <w:divsChild>
        <w:div w:id="963081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495698">
      <w:bodyDiv w:val="1"/>
      <w:marLeft w:val="0"/>
      <w:marRight w:val="0"/>
      <w:marTop w:val="0"/>
      <w:marBottom w:val="0"/>
      <w:divBdr>
        <w:top w:val="none" w:sz="0" w:space="0" w:color="auto"/>
        <w:left w:val="none" w:sz="0" w:space="0" w:color="auto"/>
        <w:bottom w:val="none" w:sz="0" w:space="0" w:color="auto"/>
        <w:right w:val="none" w:sz="0" w:space="0" w:color="auto"/>
      </w:divBdr>
    </w:div>
    <w:div w:id="436566051">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57680">
      <w:bodyDiv w:val="1"/>
      <w:marLeft w:val="0"/>
      <w:marRight w:val="0"/>
      <w:marTop w:val="0"/>
      <w:marBottom w:val="0"/>
      <w:divBdr>
        <w:top w:val="none" w:sz="0" w:space="0" w:color="auto"/>
        <w:left w:val="none" w:sz="0" w:space="0" w:color="auto"/>
        <w:bottom w:val="none" w:sz="0" w:space="0" w:color="auto"/>
        <w:right w:val="none" w:sz="0" w:space="0" w:color="auto"/>
      </w:divBdr>
    </w:div>
    <w:div w:id="660544085">
      <w:bodyDiv w:val="1"/>
      <w:marLeft w:val="0"/>
      <w:marRight w:val="0"/>
      <w:marTop w:val="0"/>
      <w:marBottom w:val="0"/>
      <w:divBdr>
        <w:top w:val="none" w:sz="0" w:space="0" w:color="auto"/>
        <w:left w:val="none" w:sz="0" w:space="0" w:color="auto"/>
        <w:bottom w:val="none" w:sz="0" w:space="0" w:color="auto"/>
        <w:right w:val="none" w:sz="0" w:space="0" w:color="auto"/>
      </w:divBdr>
    </w:div>
    <w:div w:id="722488377">
      <w:bodyDiv w:val="1"/>
      <w:marLeft w:val="0"/>
      <w:marRight w:val="0"/>
      <w:marTop w:val="0"/>
      <w:marBottom w:val="0"/>
      <w:divBdr>
        <w:top w:val="none" w:sz="0" w:space="0" w:color="auto"/>
        <w:left w:val="none" w:sz="0" w:space="0" w:color="auto"/>
        <w:bottom w:val="none" w:sz="0" w:space="0" w:color="auto"/>
        <w:right w:val="none" w:sz="0" w:space="0" w:color="auto"/>
      </w:divBdr>
      <w:divsChild>
        <w:div w:id="39978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725853">
      <w:bodyDiv w:val="1"/>
      <w:marLeft w:val="0"/>
      <w:marRight w:val="0"/>
      <w:marTop w:val="0"/>
      <w:marBottom w:val="0"/>
      <w:divBdr>
        <w:top w:val="none" w:sz="0" w:space="0" w:color="auto"/>
        <w:left w:val="none" w:sz="0" w:space="0" w:color="auto"/>
        <w:bottom w:val="none" w:sz="0" w:space="0" w:color="auto"/>
        <w:right w:val="none" w:sz="0" w:space="0" w:color="auto"/>
      </w:divBdr>
    </w:div>
    <w:div w:id="732700600">
      <w:bodyDiv w:val="1"/>
      <w:marLeft w:val="0"/>
      <w:marRight w:val="0"/>
      <w:marTop w:val="0"/>
      <w:marBottom w:val="0"/>
      <w:divBdr>
        <w:top w:val="none" w:sz="0" w:space="0" w:color="auto"/>
        <w:left w:val="none" w:sz="0" w:space="0" w:color="auto"/>
        <w:bottom w:val="none" w:sz="0" w:space="0" w:color="auto"/>
        <w:right w:val="none" w:sz="0" w:space="0" w:color="auto"/>
      </w:divBdr>
    </w:div>
    <w:div w:id="795178426">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95496873">
      <w:bodyDiv w:val="1"/>
      <w:marLeft w:val="0"/>
      <w:marRight w:val="0"/>
      <w:marTop w:val="0"/>
      <w:marBottom w:val="0"/>
      <w:divBdr>
        <w:top w:val="none" w:sz="0" w:space="0" w:color="auto"/>
        <w:left w:val="none" w:sz="0" w:space="0" w:color="auto"/>
        <w:bottom w:val="none" w:sz="0" w:space="0" w:color="auto"/>
        <w:right w:val="none" w:sz="0" w:space="0" w:color="auto"/>
      </w:divBdr>
    </w:div>
    <w:div w:id="1037703709">
      <w:bodyDiv w:val="1"/>
      <w:marLeft w:val="0"/>
      <w:marRight w:val="0"/>
      <w:marTop w:val="0"/>
      <w:marBottom w:val="0"/>
      <w:divBdr>
        <w:top w:val="none" w:sz="0" w:space="0" w:color="auto"/>
        <w:left w:val="none" w:sz="0" w:space="0" w:color="auto"/>
        <w:bottom w:val="none" w:sz="0" w:space="0" w:color="auto"/>
        <w:right w:val="none" w:sz="0" w:space="0" w:color="auto"/>
      </w:divBdr>
    </w:div>
    <w:div w:id="1210536552">
      <w:bodyDiv w:val="1"/>
      <w:marLeft w:val="0"/>
      <w:marRight w:val="0"/>
      <w:marTop w:val="0"/>
      <w:marBottom w:val="0"/>
      <w:divBdr>
        <w:top w:val="none" w:sz="0" w:space="0" w:color="auto"/>
        <w:left w:val="none" w:sz="0" w:space="0" w:color="auto"/>
        <w:bottom w:val="none" w:sz="0" w:space="0" w:color="auto"/>
        <w:right w:val="none" w:sz="0" w:space="0" w:color="auto"/>
      </w:divBdr>
    </w:div>
    <w:div w:id="1219365837">
      <w:bodyDiv w:val="1"/>
      <w:marLeft w:val="0"/>
      <w:marRight w:val="0"/>
      <w:marTop w:val="0"/>
      <w:marBottom w:val="0"/>
      <w:divBdr>
        <w:top w:val="none" w:sz="0" w:space="0" w:color="auto"/>
        <w:left w:val="none" w:sz="0" w:space="0" w:color="auto"/>
        <w:bottom w:val="none" w:sz="0" w:space="0" w:color="auto"/>
        <w:right w:val="none" w:sz="0" w:space="0" w:color="auto"/>
      </w:divBdr>
      <w:divsChild>
        <w:div w:id="26720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542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7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32282">
      <w:bodyDiv w:val="1"/>
      <w:marLeft w:val="0"/>
      <w:marRight w:val="0"/>
      <w:marTop w:val="0"/>
      <w:marBottom w:val="0"/>
      <w:divBdr>
        <w:top w:val="none" w:sz="0" w:space="0" w:color="auto"/>
        <w:left w:val="none" w:sz="0" w:space="0" w:color="auto"/>
        <w:bottom w:val="none" w:sz="0" w:space="0" w:color="auto"/>
        <w:right w:val="none" w:sz="0" w:space="0" w:color="auto"/>
      </w:divBdr>
    </w:div>
    <w:div w:id="1365132748">
      <w:bodyDiv w:val="1"/>
      <w:marLeft w:val="0"/>
      <w:marRight w:val="0"/>
      <w:marTop w:val="0"/>
      <w:marBottom w:val="0"/>
      <w:divBdr>
        <w:top w:val="none" w:sz="0" w:space="0" w:color="auto"/>
        <w:left w:val="none" w:sz="0" w:space="0" w:color="auto"/>
        <w:bottom w:val="none" w:sz="0" w:space="0" w:color="auto"/>
        <w:right w:val="none" w:sz="0" w:space="0" w:color="auto"/>
      </w:divBdr>
    </w:div>
    <w:div w:id="1366128863">
      <w:bodyDiv w:val="1"/>
      <w:marLeft w:val="0"/>
      <w:marRight w:val="0"/>
      <w:marTop w:val="0"/>
      <w:marBottom w:val="0"/>
      <w:divBdr>
        <w:top w:val="none" w:sz="0" w:space="0" w:color="auto"/>
        <w:left w:val="none" w:sz="0" w:space="0" w:color="auto"/>
        <w:bottom w:val="none" w:sz="0" w:space="0" w:color="auto"/>
        <w:right w:val="none" w:sz="0" w:space="0" w:color="auto"/>
      </w:divBdr>
    </w:div>
    <w:div w:id="1470246779">
      <w:bodyDiv w:val="1"/>
      <w:marLeft w:val="0"/>
      <w:marRight w:val="0"/>
      <w:marTop w:val="0"/>
      <w:marBottom w:val="0"/>
      <w:divBdr>
        <w:top w:val="none" w:sz="0" w:space="0" w:color="auto"/>
        <w:left w:val="none" w:sz="0" w:space="0" w:color="auto"/>
        <w:bottom w:val="none" w:sz="0" w:space="0" w:color="auto"/>
        <w:right w:val="none" w:sz="0" w:space="0" w:color="auto"/>
      </w:divBdr>
      <w:divsChild>
        <w:div w:id="83356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4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908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162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766153">
      <w:bodyDiv w:val="1"/>
      <w:marLeft w:val="0"/>
      <w:marRight w:val="0"/>
      <w:marTop w:val="0"/>
      <w:marBottom w:val="0"/>
      <w:divBdr>
        <w:top w:val="none" w:sz="0" w:space="0" w:color="auto"/>
        <w:left w:val="none" w:sz="0" w:space="0" w:color="auto"/>
        <w:bottom w:val="none" w:sz="0" w:space="0" w:color="auto"/>
        <w:right w:val="none" w:sz="0" w:space="0" w:color="auto"/>
      </w:divBdr>
    </w:div>
    <w:div w:id="1571847944">
      <w:bodyDiv w:val="1"/>
      <w:marLeft w:val="0"/>
      <w:marRight w:val="0"/>
      <w:marTop w:val="0"/>
      <w:marBottom w:val="0"/>
      <w:divBdr>
        <w:top w:val="none" w:sz="0" w:space="0" w:color="auto"/>
        <w:left w:val="none" w:sz="0" w:space="0" w:color="auto"/>
        <w:bottom w:val="none" w:sz="0" w:space="0" w:color="auto"/>
        <w:right w:val="none" w:sz="0" w:space="0" w:color="auto"/>
      </w:divBdr>
      <w:divsChild>
        <w:div w:id="15191951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10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5522132">
      <w:bodyDiv w:val="1"/>
      <w:marLeft w:val="0"/>
      <w:marRight w:val="0"/>
      <w:marTop w:val="0"/>
      <w:marBottom w:val="0"/>
      <w:divBdr>
        <w:top w:val="none" w:sz="0" w:space="0" w:color="auto"/>
        <w:left w:val="none" w:sz="0" w:space="0" w:color="auto"/>
        <w:bottom w:val="none" w:sz="0" w:space="0" w:color="auto"/>
        <w:right w:val="none" w:sz="0" w:space="0" w:color="auto"/>
      </w:divBdr>
      <w:divsChild>
        <w:div w:id="33495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437838">
      <w:bodyDiv w:val="1"/>
      <w:marLeft w:val="0"/>
      <w:marRight w:val="0"/>
      <w:marTop w:val="0"/>
      <w:marBottom w:val="0"/>
      <w:divBdr>
        <w:top w:val="none" w:sz="0" w:space="0" w:color="auto"/>
        <w:left w:val="none" w:sz="0" w:space="0" w:color="auto"/>
        <w:bottom w:val="none" w:sz="0" w:space="0" w:color="auto"/>
        <w:right w:val="none" w:sz="0" w:space="0" w:color="auto"/>
      </w:divBdr>
    </w:div>
    <w:div w:id="1923679552">
      <w:bodyDiv w:val="1"/>
      <w:marLeft w:val="0"/>
      <w:marRight w:val="0"/>
      <w:marTop w:val="0"/>
      <w:marBottom w:val="0"/>
      <w:divBdr>
        <w:top w:val="none" w:sz="0" w:space="0" w:color="auto"/>
        <w:left w:val="none" w:sz="0" w:space="0" w:color="auto"/>
        <w:bottom w:val="none" w:sz="0" w:space="0" w:color="auto"/>
        <w:right w:val="none" w:sz="0" w:space="0" w:color="auto"/>
      </w:divBdr>
      <w:divsChild>
        <w:div w:id="28484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242179">
      <w:bodyDiv w:val="1"/>
      <w:marLeft w:val="0"/>
      <w:marRight w:val="0"/>
      <w:marTop w:val="0"/>
      <w:marBottom w:val="0"/>
      <w:divBdr>
        <w:top w:val="none" w:sz="0" w:space="0" w:color="auto"/>
        <w:left w:val="none" w:sz="0" w:space="0" w:color="auto"/>
        <w:bottom w:val="none" w:sz="0" w:space="0" w:color="auto"/>
        <w:right w:val="none" w:sz="0" w:space="0" w:color="auto"/>
      </w:divBdr>
    </w:div>
    <w:div w:id="1970429093">
      <w:bodyDiv w:val="1"/>
      <w:marLeft w:val="0"/>
      <w:marRight w:val="0"/>
      <w:marTop w:val="0"/>
      <w:marBottom w:val="0"/>
      <w:divBdr>
        <w:top w:val="none" w:sz="0" w:space="0" w:color="auto"/>
        <w:left w:val="none" w:sz="0" w:space="0" w:color="auto"/>
        <w:bottom w:val="none" w:sz="0" w:space="0" w:color="auto"/>
        <w:right w:val="none" w:sz="0" w:space="0" w:color="auto"/>
      </w:divBdr>
      <w:divsChild>
        <w:div w:id="695468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75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2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3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57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0568666">
      <w:bodyDiv w:val="1"/>
      <w:marLeft w:val="0"/>
      <w:marRight w:val="0"/>
      <w:marTop w:val="0"/>
      <w:marBottom w:val="0"/>
      <w:divBdr>
        <w:top w:val="none" w:sz="0" w:space="0" w:color="auto"/>
        <w:left w:val="none" w:sz="0" w:space="0" w:color="auto"/>
        <w:bottom w:val="none" w:sz="0" w:space="0" w:color="auto"/>
        <w:right w:val="none" w:sz="0" w:space="0" w:color="auto"/>
      </w:divBdr>
    </w:div>
    <w:div w:id="2023359501">
      <w:bodyDiv w:val="1"/>
      <w:marLeft w:val="0"/>
      <w:marRight w:val="0"/>
      <w:marTop w:val="0"/>
      <w:marBottom w:val="0"/>
      <w:divBdr>
        <w:top w:val="none" w:sz="0" w:space="0" w:color="auto"/>
        <w:left w:val="none" w:sz="0" w:space="0" w:color="auto"/>
        <w:bottom w:val="none" w:sz="0" w:space="0" w:color="auto"/>
        <w:right w:val="none" w:sz="0" w:space="0" w:color="auto"/>
      </w:divBdr>
      <w:divsChild>
        <w:div w:id="155399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5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9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46817">
      <w:bodyDiv w:val="1"/>
      <w:marLeft w:val="0"/>
      <w:marRight w:val="0"/>
      <w:marTop w:val="0"/>
      <w:marBottom w:val="0"/>
      <w:divBdr>
        <w:top w:val="none" w:sz="0" w:space="0" w:color="auto"/>
        <w:left w:val="none" w:sz="0" w:space="0" w:color="auto"/>
        <w:bottom w:val="none" w:sz="0" w:space="0" w:color="auto"/>
        <w:right w:val="none" w:sz="0" w:space="0" w:color="auto"/>
      </w:divBdr>
      <w:divsChild>
        <w:div w:id="198195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lt.de/vermischtes/article197355777/Moon-Shoe-von-Nike-437-500-Dollar-fuer-ein-Paar-Sportschuh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statista.com/statistik/daten/studie/254462/umfrage/prognose-zur-entwicklung-des-weltweiten-marktes-fuer-sportschu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eutschlandfunk.de/laufschuhe-das-wegwerfprodukt.1346.de.html?dram:article_id=451398"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31DA-E5AB-48E9-8A3B-ADFECACE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7</cp:revision>
  <cp:lastPrinted>2019-11-03T09:11:00Z</cp:lastPrinted>
  <dcterms:created xsi:type="dcterms:W3CDTF">2019-11-03T10:03:00Z</dcterms:created>
  <dcterms:modified xsi:type="dcterms:W3CDTF">2019-11-03T12:51:00Z</dcterms:modified>
</cp:coreProperties>
</file>