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FDA1" w14:textId="56E574C5" w:rsidR="003D05C1" w:rsidRPr="00F24A72" w:rsidRDefault="00F24A72" w:rsidP="00FE006F">
      <w:pPr>
        <w:spacing w:before="100" w:beforeAutospacing="1" w:after="240" w:line="240" w:lineRule="auto"/>
        <w:rPr>
          <w:rFonts w:asciiTheme="majorHAnsi" w:eastAsia="Times New Roman" w:hAnsiTheme="majorHAnsi" w:cs="Times New Roman"/>
          <w:bCs/>
          <w:color w:val="4F81BD" w:themeColor="accent1"/>
          <w:sz w:val="24"/>
          <w:szCs w:val="24"/>
          <w:lang w:eastAsia="de-DE"/>
        </w:rPr>
      </w:pPr>
      <w:r w:rsidRPr="00F24A72">
        <w:rPr>
          <w:rFonts w:asciiTheme="majorHAnsi" w:eastAsia="Times New Roman" w:hAnsiTheme="majorHAnsi" w:cs="Times New Roman"/>
          <w:b/>
          <w:color w:val="4F81BD" w:themeColor="accent1"/>
          <w:sz w:val="28"/>
          <w:szCs w:val="28"/>
          <w:lang w:eastAsia="de-DE"/>
        </w:rPr>
        <w:t xml:space="preserve">Rhetorische Mittel </w:t>
      </w:r>
      <w:r>
        <w:rPr>
          <w:rFonts w:asciiTheme="majorHAnsi" w:eastAsia="Times New Roman" w:hAnsiTheme="majorHAnsi" w:cs="Times New Roman"/>
          <w:b/>
          <w:color w:val="4F81BD" w:themeColor="accent1"/>
          <w:sz w:val="32"/>
          <w:szCs w:val="32"/>
          <w:lang w:eastAsia="de-DE"/>
        </w:rPr>
        <w:br/>
      </w:r>
      <w:r w:rsidR="0095709F">
        <w:rPr>
          <w:rFonts w:asciiTheme="majorHAnsi" w:eastAsia="Times New Roman" w:hAnsiTheme="majorHAnsi" w:cs="Times New Roman"/>
          <w:b/>
          <w:color w:val="4F81BD" w:themeColor="accent1"/>
          <w:sz w:val="32"/>
          <w:szCs w:val="32"/>
          <w:lang w:eastAsia="de-DE"/>
        </w:rPr>
        <w:t>TOP 25</w:t>
      </w:r>
      <w:r>
        <w:rPr>
          <w:rFonts w:asciiTheme="majorHAnsi" w:eastAsia="Times New Roman" w:hAnsiTheme="majorHAnsi" w:cs="Times New Roman"/>
          <w:b/>
          <w:color w:val="4F81BD" w:themeColor="accent1"/>
          <w:sz w:val="28"/>
          <w:szCs w:val="28"/>
          <w:lang w:eastAsia="de-DE"/>
        </w:rPr>
        <w:br/>
      </w:r>
      <w:r w:rsidRPr="00F24A72">
        <w:rPr>
          <w:rFonts w:asciiTheme="majorHAnsi" w:eastAsia="Times New Roman" w:hAnsiTheme="majorHAnsi" w:cs="Times New Roman"/>
          <w:bCs/>
          <w:color w:val="4F81BD" w:themeColor="accent1"/>
          <w:sz w:val="24"/>
          <w:szCs w:val="24"/>
          <w:lang w:eastAsia="de-DE"/>
        </w:rPr>
        <w:t>Basisauswahl</w:t>
      </w:r>
    </w:p>
    <w:p w14:paraId="3582DA44" w14:textId="77777777" w:rsidR="00FE006F" w:rsidRPr="00CD149F" w:rsidRDefault="00FE006F" w:rsidP="00FE006F">
      <w:pPr>
        <w:spacing w:after="0"/>
        <w:rPr>
          <w:rFonts w:asciiTheme="majorHAnsi" w:hAnsiTheme="majorHAnsi"/>
          <w:color w:val="4F81BD" w:themeColor="accent1"/>
          <w:sz w:val="32"/>
          <w:szCs w:val="32"/>
          <w:lang w:eastAsia="de-DE"/>
        </w:rPr>
        <w:sectPr w:rsidR="00FE006F" w:rsidRPr="00CD149F" w:rsidSect="00A758D5">
          <w:headerReference w:type="default" r:id="rId8"/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0A30313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5" w:hanging="357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sz w:val="20"/>
          <w:szCs w:val="20"/>
          <w:lang w:eastAsia="de-DE"/>
        </w:rPr>
        <w:t>Anapher</w:t>
      </w:r>
      <w:r w:rsidRPr="0095709F">
        <w:rPr>
          <w:rFonts w:eastAsia="Times New Roman" w:cs="Times New Roman"/>
          <w:sz w:val="20"/>
          <w:szCs w:val="20"/>
          <w:lang w:eastAsia="de-DE"/>
        </w:rPr>
        <w:t>: Wiederholung des Anfangswortes bei aufeinander folgenden Sätzen, Versen oder Strophen</w:t>
      </w:r>
      <w:r w:rsidRPr="0095709F">
        <w:rPr>
          <w:rFonts w:eastAsia="Times New Roman" w:cs="Times New Roman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"Das Wasser rauscht, das Wasser schwoll..."</w:t>
      </w:r>
      <w:r w:rsidRPr="0095709F">
        <w:rPr>
          <w:rFonts w:eastAsia="Times New Roman" w:cs="Times New Roman"/>
          <w:sz w:val="20"/>
          <w:szCs w:val="20"/>
          <w:lang w:eastAsia="de-DE"/>
        </w:rPr>
        <w:t xml:space="preserve"> </w:t>
      </w:r>
    </w:p>
    <w:p w14:paraId="08B99F1C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 xml:space="preserve">Alliteration: 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Übereinstimmung im Anlaut von zwei oder mehreren Wörtern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color w:val="000000"/>
          <w:sz w:val="20"/>
          <w:szCs w:val="20"/>
          <w:lang w:eastAsia="de-DE"/>
        </w:rPr>
        <w:t>Winterwinde wichen dem Wonnemond</w:t>
      </w:r>
    </w:p>
    <w:p w14:paraId="5419B948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Anspielung: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versteckter Hinweis auf einen Zusammenhang, eine Person, die der Adressat kennt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Ich brauche nicht zu sagen, ...</w:t>
      </w:r>
    </w:p>
    <w:p w14:paraId="79E5E8C4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Anrede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Hinwendung an den Adressaten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meine Damen und Herren</w:t>
      </w:r>
    </w:p>
    <w:p w14:paraId="041F950D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Antithese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Entgegenstellung von Begriffen und Gedanken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Heiß geliebt und kalt getrunken</w:t>
      </w:r>
    </w:p>
    <w:p w14:paraId="4AA5D24A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Archaismus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veralteter sprachlicher Ausdruck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abhold; allezeit</w:t>
      </w:r>
    </w:p>
    <w:p w14:paraId="56812E0F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Ausruf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Zum Teufel mit dir!</w:t>
      </w:r>
    </w:p>
    <w:p w14:paraId="34D0D2BC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Chiasmus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Überkreuzstellung von syntaktisch oder semantisch einander entsprechenden Satzgliedern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Sie wissen nicht, was sie wollen, und wollen nicht, was sie wissen</w:t>
      </w:r>
    </w:p>
    <w:p w14:paraId="4A31559B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Ellipse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verkürzte Satzkonstruktion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sz w:val="20"/>
          <w:szCs w:val="20"/>
          <w:lang w:eastAsia="de-DE"/>
        </w:rPr>
        <w:t>Ohne Wenn und Aber!</w:t>
      </w:r>
    </w:p>
    <w:p w14:paraId="61ADF6F2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Euphemismus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sprachliche Beschönigung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Entsorgungspark; ableben;</w:t>
      </w:r>
    </w:p>
    <w:p w14:paraId="69E7815F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i/>
          <w:iCs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Hyperbel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starke Übertreibung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todmüde</w:t>
      </w:r>
    </w:p>
    <w:p w14:paraId="715B0315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Inversion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Umstellung von Satzgliedern, abweichend vom normalen Sprachgebrauch</w:t>
      </w:r>
      <w:bookmarkStart w:id="0" w:name="_GoBack"/>
      <w:bookmarkEnd w:id="0"/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Unendlich ist die jugendliche Trauer..</w:t>
      </w:r>
    </w:p>
    <w:p w14:paraId="4B923A35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Ironie: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etwas anderes als das Gesagte ist gemeint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Du bist mir ein schöner Freund</w:t>
      </w:r>
    </w:p>
    <w:p w14:paraId="43CFED94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Klimax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Steigerung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Überall gibt es Eifrige, Übereifrige und Allzueifrige</w:t>
      </w:r>
      <w:r w:rsidRPr="0095709F">
        <w:rPr>
          <w:rFonts w:eastAsia="Times New Roman" w:cs="Times New Roman"/>
          <w:sz w:val="20"/>
          <w:szCs w:val="20"/>
          <w:lang w:eastAsia="de-DE"/>
        </w:rPr>
        <w:t xml:space="preserve"> </w:t>
      </w:r>
    </w:p>
    <w:p w14:paraId="1ADA16F1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Metapher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bildlicher Vergleich durch Fügung von Wörtern, die eigentlich nicht zusammengehören (bildliche Übertragung)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Die Sonne lacht; Redefluss</w:t>
      </w:r>
    </w:p>
    <w:p w14:paraId="3BAEDCAA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Metonymie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Umbenennung, Übertragung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sz w:val="20"/>
          <w:szCs w:val="20"/>
          <w:lang w:eastAsia="de-DE"/>
        </w:rPr>
        <w:t>den ganzen Goethe aufsagen</w:t>
      </w:r>
    </w:p>
    <w:p w14:paraId="3E5439AE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Neologismus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Wortneuschöpfung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Technologiepark, Gerechtigkeitslücke</w:t>
      </w:r>
    </w:p>
    <w:p w14:paraId="40358C79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Paradox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Scheinwiderspruch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Merkwürdig, wie wenig im ganzen die Erziehung verdirbt.</w:t>
      </w:r>
    </w:p>
    <w:p w14:paraId="615AC3A3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Parallelismus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, grammatischer: eindeutige Gleichordnung von Satzkonstruktionen: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Heiß ist die Liebe, kalt ist der Schnee...</w:t>
      </w:r>
    </w:p>
    <w:p w14:paraId="72104191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Personifikation: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Vermenschlichung eines Gegenstandes: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Die Revolution frisst ihre Kinder.</w:t>
      </w:r>
    </w:p>
    <w:p w14:paraId="74B05374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i/>
          <w:iCs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Rhetorische Frage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Scheinfrage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Wer glaubt denn noch daran?</w:t>
      </w:r>
    </w:p>
    <w:p w14:paraId="2B7E8C0B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Vergleich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Verbindung des gemeinsamen Gehalts zweier Bereiche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Wie ein Fels in der Brandung</w:t>
      </w:r>
      <w:r w:rsidRPr="0095709F">
        <w:rPr>
          <w:rFonts w:eastAsia="Times New Roman" w:cs="Times New Roman"/>
          <w:i/>
          <w:iCs/>
          <w:color w:val="000000"/>
          <w:sz w:val="20"/>
          <w:szCs w:val="20"/>
          <w:lang w:eastAsia="de-DE"/>
        </w:rPr>
        <w:t xml:space="preserve"> </w:t>
      </w:r>
    </w:p>
    <w:p w14:paraId="30CF4210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Verschweigen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etwas Wichtiges wird nicht ausgesprochen;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Du wirst doch nicht...</w:t>
      </w:r>
    </w:p>
    <w:p w14:paraId="1A261EE8" w14:textId="77777777" w:rsidR="0095709F" w:rsidRPr="0095709F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Vorgriff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ein möglicher Einwand wird vorweggenommen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Natürlich werden jetzt einige sagen ...</w:t>
      </w:r>
    </w:p>
    <w:p w14:paraId="33EF6E12" w14:textId="42B44DCE" w:rsidR="00DB6A89" w:rsidRPr="00F24A72" w:rsidRDefault="0095709F" w:rsidP="00F24A72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eastAsia="Times New Roman" w:cs="Times New Roman"/>
          <w:sz w:val="20"/>
          <w:szCs w:val="20"/>
          <w:lang w:eastAsia="de-DE"/>
        </w:rPr>
      </w:pPr>
      <w:r w:rsidRPr="0095709F">
        <w:rPr>
          <w:rFonts w:eastAsia="Times New Roman" w:cs="Times New Roman"/>
          <w:b/>
          <w:bCs/>
          <w:color w:val="000000"/>
          <w:sz w:val="20"/>
          <w:szCs w:val="20"/>
          <w:lang w:eastAsia="de-DE"/>
        </w:rPr>
        <w:t>Wortspiel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t>: Zusammenstellung klangähnlicher, aber bedeutungsverschiedener Wörter</w:t>
      </w:r>
      <w:r w:rsidRPr="0095709F"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r w:rsidRPr="0095709F">
        <w:rPr>
          <w:rFonts w:eastAsia="Times New Roman" w:cs="Times New Roman"/>
          <w:i/>
          <w:iCs/>
          <w:sz w:val="20"/>
          <w:szCs w:val="20"/>
          <w:lang w:eastAsia="de-DE"/>
        </w:rPr>
        <w:t>So fürchten sie keine Verhandlungen, aber handeln auch nie aus Furcht.</w:t>
      </w:r>
    </w:p>
    <w:sectPr w:rsidR="00DB6A89" w:rsidRPr="00F24A72" w:rsidSect="00A758D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DA80" w14:textId="77777777" w:rsidR="00C71018" w:rsidRDefault="00C71018" w:rsidP="006A4AAE">
      <w:pPr>
        <w:spacing w:after="0" w:line="240" w:lineRule="auto"/>
      </w:pPr>
      <w:r>
        <w:separator/>
      </w:r>
    </w:p>
  </w:endnote>
  <w:endnote w:type="continuationSeparator" w:id="0">
    <w:p w14:paraId="1424D482" w14:textId="77777777" w:rsidR="00C71018" w:rsidRDefault="00C71018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8CD3" w14:textId="3FF1B4B5" w:rsidR="009548D6" w:rsidRPr="009548D6" w:rsidRDefault="009548D6" w:rsidP="009548D6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D2B03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284C6A92" wp14:editId="16A12AC0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6" name="Grafik 7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 xml:space="preserve">Dieses </w:t>
    </w:r>
    <w:r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Pr="006D2B0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D2B03">
      <w:rPr>
        <w:rFonts w:ascii="Cambria" w:hAnsi="Cambria" w:cs="Arial"/>
        <w:sz w:val="16"/>
        <w:szCs w:val="16"/>
      </w:rPr>
      <w:t>.</w:t>
    </w:r>
    <w:r w:rsidRPr="006D2B03">
      <w:rPr>
        <w:rFonts w:ascii="Cambria" w:hAnsi="Cambria" w:cs="Helvetica Neue"/>
        <w:sz w:val="16"/>
        <w:szCs w:val="16"/>
      </w:rPr>
      <w:t xml:space="preserve">, CC-BY- SA  -  </w:t>
    </w:r>
    <w:r w:rsidRPr="006D2B03">
      <w:rPr>
        <w:rFonts w:ascii="Cambria" w:hAnsi="Cambria" w:cs="Helvetica Neue"/>
        <w:sz w:val="16"/>
        <w:szCs w:val="16"/>
      </w:rPr>
      <w:br/>
    </w:r>
    <w:r w:rsidRPr="006D2B03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AAA31" w14:textId="77777777" w:rsidR="00C71018" w:rsidRDefault="00C71018" w:rsidP="006A4AAE">
      <w:pPr>
        <w:spacing w:after="0" w:line="240" w:lineRule="auto"/>
      </w:pPr>
      <w:r>
        <w:separator/>
      </w:r>
    </w:p>
  </w:footnote>
  <w:footnote w:type="continuationSeparator" w:id="0">
    <w:p w14:paraId="0DDB6CF9" w14:textId="77777777" w:rsidR="00C71018" w:rsidRDefault="00C71018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63E0" w14:textId="506FDD03" w:rsidR="00A02AFB" w:rsidRPr="00F24A72" w:rsidRDefault="00A02AFB" w:rsidP="00F24A72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r w:rsidRPr="006D2B03">
      <w:rPr>
        <w:noProof/>
        <w:sz w:val="20"/>
        <w:szCs w:val="20"/>
        <w:lang w:eastAsia="de-DE"/>
      </w:rPr>
      <w:drawing>
        <wp:anchor distT="0" distB="0" distL="114300" distR="114300" simplePos="0" relativeHeight="251673600" behindDoc="0" locked="0" layoutInCell="1" allowOverlap="1" wp14:anchorId="029C3D94" wp14:editId="3EF308E5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6D2B03">
      <w:rPr>
        <w:sz w:val="20"/>
        <w:szCs w:val="20"/>
      </w:rPr>
      <w:t>teachSam-OER 201</w:t>
    </w:r>
    <w:r w:rsidR="00683B8E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98667A"/>
    <w:lvl w:ilvl="0">
      <w:numFmt w:val="bullet"/>
      <w:lvlText w:val="*"/>
      <w:lvlJc w:val="left"/>
    </w:lvl>
  </w:abstractNum>
  <w:abstractNum w:abstractNumId="1" w15:restartNumberingAfterBreak="0">
    <w:nsid w:val="01E019B0"/>
    <w:multiLevelType w:val="hybridMultilevel"/>
    <w:tmpl w:val="4284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31F"/>
    <w:multiLevelType w:val="hybridMultilevel"/>
    <w:tmpl w:val="65B40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6204"/>
    <w:multiLevelType w:val="multilevel"/>
    <w:tmpl w:val="FCB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45440"/>
    <w:multiLevelType w:val="hybridMultilevel"/>
    <w:tmpl w:val="A96C3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507B"/>
    <w:multiLevelType w:val="multilevel"/>
    <w:tmpl w:val="A5A4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06177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9CF2A4F"/>
    <w:multiLevelType w:val="hybridMultilevel"/>
    <w:tmpl w:val="64602C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7AF0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0DC12F0"/>
    <w:multiLevelType w:val="hybridMultilevel"/>
    <w:tmpl w:val="64602C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931E2"/>
    <w:multiLevelType w:val="multilevel"/>
    <w:tmpl w:val="CA4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B740C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32D5543"/>
    <w:multiLevelType w:val="hybridMultilevel"/>
    <w:tmpl w:val="46FCC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97A7D"/>
    <w:multiLevelType w:val="multilevel"/>
    <w:tmpl w:val="A7F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A60A3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E8440C6"/>
    <w:multiLevelType w:val="multilevel"/>
    <w:tmpl w:val="3BB6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E3B3F"/>
    <w:multiLevelType w:val="multilevel"/>
    <w:tmpl w:val="4B38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A1F4C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83F7BDD"/>
    <w:multiLevelType w:val="hybridMultilevel"/>
    <w:tmpl w:val="2BA6056E"/>
    <w:lvl w:ilvl="0" w:tplc="B0E6D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EF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05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7E3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64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49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A8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0A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62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33E44"/>
    <w:multiLevelType w:val="multilevel"/>
    <w:tmpl w:val="FF2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5594C"/>
    <w:multiLevelType w:val="hybridMultilevel"/>
    <w:tmpl w:val="E4229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7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20"/>
  </w:num>
  <w:num w:numId="16">
    <w:abstractNumId w:val="2"/>
  </w:num>
  <w:num w:numId="17">
    <w:abstractNumId w:val="12"/>
  </w:num>
  <w:num w:numId="18">
    <w:abstractNumId w:val="4"/>
  </w:num>
  <w:num w:numId="19">
    <w:abstractNumId w:val="9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8E"/>
    <w:rsid w:val="00001D9E"/>
    <w:rsid w:val="000146CF"/>
    <w:rsid w:val="000156E1"/>
    <w:rsid w:val="00024918"/>
    <w:rsid w:val="00024EDE"/>
    <w:rsid w:val="00036FBA"/>
    <w:rsid w:val="00042102"/>
    <w:rsid w:val="000510D6"/>
    <w:rsid w:val="0009328E"/>
    <w:rsid w:val="000A1B55"/>
    <w:rsid w:val="000B4777"/>
    <w:rsid w:val="000C6878"/>
    <w:rsid w:val="001148E6"/>
    <w:rsid w:val="001557DE"/>
    <w:rsid w:val="001603D7"/>
    <w:rsid w:val="00161D61"/>
    <w:rsid w:val="00172FCC"/>
    <w:rsid w:val="00173614"/>
    <w:rsid w:val="001927A3"/>
    <w:rsid w:val="001D5EC1"/>
    <w:rsid w:val="001F59F9"/>
    <w:rsid w:val="00204CBF"/>
    <w:rsid w:val="00261C30"/>
    <w:rsid w:val="00261C93"/>
    <w:rsid w:val="002923A0"/>
    <w:rsid w:val="0029776C"/>
    <w:rsid w:val="002A556A"/>
    <w:rsid w:val="002E566B"/>
    <w:rsid w:val="003651D9"/>
    <w:rsid w:val="00372287"/>
    <w:rsid w:val="00383142"/>
    <w:rsid w:val="0038642A"/>
    <w:rsid w:val="00387D55"/>
    <w:rsid w:val="00393D08"/>
    <w:rsid w:val="003C278F"/>
    <w:rsid w:val="003D05C1"/>
    <w:rsid w:val="003E4615"/>
    <w:rsid w:val="003F4DF2"/>
    <w:rsid w:val="004374D0"/>
    <w:rsid w:val="00437DF7"/>
    <w:rsid w:val="00440441"/>
    <w:rsid w:val="004677C6"/>
    <w:rsid w:val="004713AD"/>
    <w:rsid w:val="004B67FE"/>
    <w:rsid w:val="004E2059"/>
    <w:rsid w:val="004F4468"/>
    <w:rsid w:val="004F7C79"/>
    <w:rsid w:val="00503D71"/>
    <w:rsid w:val="0052486A"/>
    <w:rsid w:val="00546CAE"/>
    <w:rsid w:val="00551D62"/>
    <w:rsid w:val="005544FC"/>
    <w:rsid w:val="00562AE0"/>
    <w:rsid w:val="00562F93"/>
    <w:rsid w:val="0057106D"/>
    <w:rsid w:val="00577E53"/>
    <w:rsid w:val="005D1964"/>
    <w:rsid w:val="005D2252"/>
    <w:rsid w:val="005D288E"/>
    <w:rsid w:val="005E22D3"/>
    <w:rsid w:val="005E3648"/>
    <w:rsid w:val="005E4330"/>
    <w:rsid w:val="00604778"/>
    <w:rsid w:val="006124CC"/>
    <w:rsid w:val="00613B3D"/>
    <w:rsid w:val="0064419B"/>
    <w:rsid w:val="0064650C"/>
    <w:rsid w:val="00683B8E"/>
    <w:rsid w:val="00683BC4"/>
    <w:rsid w:val="006A4AAE"/>
    <w:rsid w:val="006B5740"/>
    <w:rsid w:val="006D2B03"/>
    <w:rsid w:val="006D752A"/>
    <w:rsid w:val="00701B83"/>
    <w:rsid w:val="00710A91"/>
    <w:rsid w:val="00742866"/>
    <w:rsid w:val="00790D9A"/>
    <w:rsid w:val="007C1C9A"/>
    <w:rsid w:val="007D7D75"/>
    <w:rsid w:val="008002F6"/>
    <w:rsid w:val="00832A54"/>
    <w:rsid w:val="00835598"/>
    <w:rsid w:val="00837F98"/>
    <w:rsid w:val="0084408B"/>
    <w:rsid w:val="0088523A"/>
    <w:rsid w:val="008D5555"/>
    <w:rsid w:val="008F2EDF"/>
    <w:rsid w:val="008F5FFA"/>
    <w:rsid w:val="008F76A5"/>
    <w:rsid w:val="009005EE"/>
    <w:rsid w:val="009076DC"/>
    <w:rsid w:val="009543D1"/>
    <w:rsid w:val="009548D6"/>
    <w:rsid w:val="0095691D"/>
    <w:rsid w:val="0095709F"/>
    <w:rsid w:val="0096799D"/>
    <w:rsid w:val="00991EEE"/>
    <w:rsid w:val="009C660A"/>
    <w:rsid w:val="009F3F93"/>
    <w:rsid w:val="00A01FAE"/>
    <w:rsid w:val="00A02031"/>
    <w:rsid w:val="00A02AFB"/>
    <w:rsid w:val="00A612CF"/>
    <w:rsid w:val="00A632A4"/>
    <w:rsid w:val="00A758D5"/>
    <w:rsid w:val="00AB5C58"/>
    <w:rsid w:val="00AB5D13"/>
    <w:rsid w:val="00AC62A9"/>
    <w:rsid w:val="00AE0BDF"/>
    <w:rsid w:val="00AF2B8D"/>
    <w:rsid w:val="00B11093"/>
    <w:rsid w:val="00B11BD9"/>
    <w:rsid w:val="00B136C8"/>
    <w:rsid w:val="00B20AE2"/>
    <w:rsid w:val="00B31739"/>
    <w:rsid w:val="00B3178D"/>
    <w:rsid w:val="00B34655"/>
    <w:rsid w:val="00B37F85"/>
    <w:rsid w:val="00B40537"/>
    <w:rsid w:val="00B45BD6"/>
    <w:rsid w:val="00B47D71"/>
    <w:rsid w:val="00B605B7"/>
    <w:rsid w:val="00B65684"/>
    <w:rsid w:val="00BA16AC"/>
    <w:rsid w:val="00BB04D9"/>
    <w:rsid w:val="00BB6995"/>
    <w:rsid w:val="00BC10B8"/>
    <w:rsid w:val="00BC535B"/>
    <w:rsid w:val="00C10103"/>
    <w:rsid w:val="00C278D5"/>
    <w:rsid w:val="00C32A94"/>
    <w:rsid w:val="00C33B59"/>
    <w:rsid w:val="00C53314"/>
    <w:rsid w:val="00C6044E"/>
    <w:rsid w:val="00C71018"/>
    <w:rsid w:val="00C71F66"/>
    <w:rsid w:val="00C90D61"/>
    <w:rsid w:val="00CD149F"/>
    <w:rsid w:val="00D31FF3"/>
    <w:rsid w:val="00D46113"/>
    <w:rsid w:val="00D8314E"/>
    <w:rsid w:val="00D90CF5"/>
    <w:rsid w:val="00DB6A89"/>
    <w:rsid w:val="00E41F11"/>
    <w:rsid w:val="00E64264"/>
    <w:rsid w:val="00E66F62"/>
    <w:rsid w:val="00E7757B"/>
    <w:rsid w:val="00E822AF"/>
    <w:rsid w:val="00EB4BE5"/>
    <w:rsid w:val="00EC2363"/>
    <w:rsid w:val="00EF1EBD"/>
    <w:rsid w:val="00F24A72"/>
    <w:rsid w:val="00F315DD"/>
    <w:rsid w:val="00F55CDF"/>
    <w:rsid w:val="00F802C6"/>
    <w:rsid w:val="00FD3907"/>
    <w:rsid w:val="00FD6AF2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F2DDB"/>
  <w15:docId w15:val="{370E1EB1-55F8-44FC-91BB-BDFAA347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5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character" w:customStyle="1" w:styleId="berschrift1Zchn">
    <w:name w:val="Überschrift 1 Zchn"/>
    <w:basedOn w:val="Absatz-Standardschriftart"/>
    <w:link w:val="berschrift1"/>
    <w:uiPriority w:val="9"/>
    <w:rsid w:val="005D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">
    <w:name w:val="Titelzeile"/>
    <w:basedOn w:val="Standard"/>
    <w:rsid w:val="00BA16AC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7FE"/>
    <w:rPr>
      <w:rFonts w:ascii="Segoe UI" w:hAnsi="Segoe UI" w:cs="Segoe UI"/>
      <w:sz w:val="18"/>
      <w:szCs w:val="18"/>
    </w:rPr>
  </w:style>
  <w:style w:type="paragraph" w:customStyle="1" w:styleId="Arbeitsanregung">
    <w:name w:val="Arbeitsanregung"/>
    <w:basedOn w:val="Standard"/>
    <w:rsid w:val="009F3F93"/>
    <w:pPr>
      <w:suppressLineNumbers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9F3F93"/>
    <w:pPr>
      <w:tabs>
        <w:tab w:val="left" w:pos="270"/>
      </w:tabs>
      <w:spacing w:after="0" w:line="24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F3F9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6CA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37DF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9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758D5"/>
  </w:style>
  <w:style w:type="character" w:customStyle="1" w:styleId="berschrift2Zchn">
    <w:name w:val="Überschrift 2 Zchn"/>
    <w:basedOn w:val="Absatz-Standardschriftart"/>
    <w:link w:val="berschrift2"/>
    <w:uiPriority w:val="9"/>
    <w:rsid w:val="00B45B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742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E3CA-87F6-4A35-9401-D3151DA9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Inhaltsangabe von Sachtexten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Egle</dc:creator>
  <cp:keywords/>
  <dc:description/>
  <cp:lastModifiedBy>Gert Egle</cp:lastModifiedBy>
  <cp:revision>3</cp:revision>
  <cp:lastPrinted>2019-03-17T18:42:00Z</cp:lastPrinted>
  <dcterms:created xsi:type="dcterms:W3CDTF">2019-11-15T08:59:00Z</dcterms:created>
  <dcterms:modified xsi:type="dcterms:W3CDTF">2019-11-15T09:03:00Z</dcterms:modified>
</cp:coreProperties>
</file>