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AF025" w14:textId="599C4FDE" w:rsidR="008002F6" w:rsidRDefault="00B11093" w:rsidP="009548D6">
      <w:pPr>
        <w:pStyle w:val="berschrift1"/>
        <w:spacing w:before="240" w:after="240"/>
        <w:rPr>
          <w:sz w:val="32"/>
        </w:rPr>
      </w:pPr>
      <w:r>
        <w:rPr>
          <w:sz w:val="32"/>
        </w:rPr>
        <w:t>Passende Konjunktionen verwenden</w:t>
      </w:r>
    </w:p>
    <w:p w14:paraId="5E8C4E47" w14:textId="1B9DC3FA" w:rsidR="00001D9E" w:rsidRDefault="00001D9E" w:rsidP="00A758D5">
      <w:pPr>
        <w:spacing w:before="100" w:beforeAutospacing="1" w:after="100" w:afterAutospacing="1" w:line="240" w:lineRule="auto"/>
        <w:rPr>
          <w:rFonts w:asciiTheme="majorHAnsi" w:hAnsiTheme="majorHAnsi"/>
        </w:rPr>
      </w:pPr>
      <w:r>
        <w:rPr>
          <w:rFonts w:asciiTheme="majorHAnsi" w:hAnsiTheme="majorHAnsi"/>
        </w:rPr>
        <w:t>Im vorliegenden Beispiel können Sie</w:t>
      </w:r>
      <w:r w:rsidR="003D05C1">
        <w:rPr>
          <w:rFonts w:asciiTheme="majorHAnsi" w:hAnsiTheme="majorHAnsi"/>
        </w:rPr>
        <w:t xml:space="preserve"> lernen, die passenden Konjunktionen zu verwenden.</w:t>
      </w:r>
      <w:r>
        <w:rPr>
          <w:rFonts w:asciiTheme="majorHAnsi" w:hAnsiTheme="majorHAnsi"/>
        </w:rPr>
        <w:t xml:space="preserve"> </w:t>
      </w:r>
    </w:p>
    <w:p w14:paraId="0E73FDA1" w14:textId="65FCCA3F" w:rsidR="003D05C1" w:rsidRPr="003D05C1" w:rsidRDefault="003D05C1" w:rsidP="003D05C1">
      <w:pPr>
        <w:spacing w:before="100" w:beforeAutospacing="1" w:after="0" w:line="240" w:lineRule="auto"/>
        <w:rPr>
          <w:rFonts w:eastAsia="Times New Roman" w:cs="Times New Roman"/>
          <w:b/>
          <w:sz w:val="28"/>
          <w:szCs w:val="24"/>
          <w:lang w:eastAsia="de-DE"/>
        </w:rPr>
      </w:pPr>
      <w:r w:rsidRPr="003D05C1">
        <w:rPr>
          <w:rFonts w:eastAsia="Times New Roman" w:cs="Times New Roman"/>
          <w:b/>
          <w:sz w:val="28"/>
          <w:szCs w:val="24"/>
          <w:lang w:eastAsia="de-DE"/>
        </w:rPr>
        <w:t>Frauen in der rechten Ecke</w:t>
      </w:r>
    </w:p>
    <w:p w14:paraId="4BDC4FAE" w14:textId="77777777" w:rsidR="00B11093" w:rsidRPr="004F37DD" w:rsidRDefault="00B11093" w:rsidP="003D05C1">
      <w:pPr>
        <w:spacing w:after="0" w:line="520" w:lineRule="exact"/>
        <w:ind w:right="567"/>
        <w:rPr>
          <w:rFonts w:eastAsia="Times New Roman" w:cs="Times New Roman"/>
          <w:sz w:val="24"/>
          <w:szCs w:val="24"/>
          <w:lang w:eastAsia="de-DE"/>
        </w:rPr>
      </w:pPr>
      <w:r w:rsidRPr="004F37DD">
        <w:rPr>
          <w:rFonts w:eastAsia="Times New Roman" w:cs="Times New Roman"/>
          <w:sz w:val="24"/>
          <w:szCs w:val="24"/>
          <w:lang w:eastAsia="de-DE"/>
        </w:rPr>
        <w:t xml:space="preserve">Früher richtete sich das Interesse der Öffentlichkeit, wenn es um die rechtsextreme Szene ging, </w:t>
      </w:r>
      <w:r w:rsidRPr="005B6726">
        <w:rPr>
          <w:rFonts w:eastAsia="Times New Roman" w:cs="Times New Roman"/>
          <w:sz w:val="24"/>
          <w:szCs w:val="24"/>
          <w:lang w:eastAsia="de-DE"/>
        </w:rPr>
        <w:t xml:space="preserve">hauptsächlich auf </w:t>
      </w:r>
      <w:r w:rsidRPr="004F37DD">
        <w:rPr>
          <w:rFonts w:eastAsia="Times New Roman" w:cs="Times New Roman"/>
          <w:sz w:val="24"/>
          <w:szCs w:val="24"/>
          <w:lang w:eastAsia="de-DE"/>
        </w:rPr>
        <w:t>Männer</w:t>
      </w:r>
      <w:r w:rsidRPr="005B6726">
        <w:rPr>
          <w:rFonts w:eastAsia="Times New Roman" w:cs="Times New Roman"/>
          <w:sz w:val="24"/>
          <w:szCs w:val="24"/>
          <w:lang w:eastAsia="de-DE"/>
        </w:rPr>
        <w:t xml:space="preserve">. Sie </w:t>
      </w:r>
      <w:r w:rsidRPr="004F37DD">
        <w:rPr>
          <w:rFonts w:eastAsia="Times New Roman" w:cs="Times New Roman"/>
          <w:sz w:val="24"/>
          <w:szCs w:val="24"/>
          <w:lang w:eastAsia="de-DE"/>
        </w:rPr>
        <w:t xml:space="preserve">sind es auch bis heute, die hauptsächlich für Angriffe auf </w:t>
      </w:r>
      <w:r w:rsidRPr="005B6726">
        <w:rPr>
          <w:rFonts w:eastAsia="Times New Roman" w:cs="Times New Roman"/>
          <w:sz w:val="24"/>
          <w:szCs w:val="24"/>
          <w:lang w:eastAsia="de-DE"/>
        </w:rPr>
        <w:t xml:space="preserve">Flüchtlingsheime </w:t>
      </w:r>
      <w:r w:rsidRPr="004F37DD">
        <w:rPr>
          <w:rFonts w:eastAsia="Times New Roman" w:cs="Times New Roman"/>
          <w:sz w:val="24"/>
          <w:szCs w:val="24"/>
          <w:lang w:eastAsia="de-DE"/>
        </w:rPr>
        <w:t xml:space="preserve">verantwortlich sind und die </w:t>
      </w:r>
      <w:r w:rsidRPr="005B6726">
        <w:rPr>
          <w:rFonts w:eastAsia="Times New Roman" w:cs="Times New Roman"/>
          <w:sz w:val="24"/>
          <w:szCs w:val="24"/>
          <w:lang w:eastAsia="de-DE"/>
        </w:rPr>
        <w:t xml:space="preserve">an </w:t>
      </w:r>
      <w:r w:rsidRPr="004F37DD">
        <w:rPr>
          <w:rFonts w:eastAsia="Times New Roman" w:cs="Times New Roman"/>
          <w:sz w:val="24"/>
          <w:szCs w:val="24"/>
          <w:lang w:eastAsia="de-DE"/>
        </w:rPr>
        <w:t>verschiedenen Orten</w:t>
      </w:r>
      <w:r w:rsidRPr="005B6726">
        <w:rPr>
          <w:rFonts w:eastAsia="Times New Roman" w:cs="Times New Roman"/>
          <w:sz w:val="24"/>
          <w:szCs w:val="24"/>
          <w:lang w:eastAsia="de-DE"/>
        </w:rPr>
        <w:t xml:space="preserve"> Hatz auf Ausländer und Andersdenkende</w:t>
      </w:r>
      <w:r w:rsidRPr="004F37DD">
        <w:rPr>
          <w:rFonts w:eastAsia="Times New Roman" w:cs="Times New Roman"/>
          <w:sz w:val="24"/>
          <w:szCs w:val="24"/>
          <w:lang w:eastAsia="de-DE"/>
        </w:rPr>
        <w:t xml:space="preserve"> machen</w:t>
      </w:r>
      <w:r w:rsidRPr="005B6726">
        <w:rPr>
          <w:rFonts w:eastAsia="Times New Roman" w:cs="Times New Roman"/>
          <w:sz w:val="24"/>
          <w:szCs w:val="24"/>
          <w:lang w:eastAsia="de-DE"/>
        </w:rPr>
        <w:t xml:space="preserve">. (1) </w:t>
      </w:r>
      <w:r w:rsidRPr="004F37DD">
        <w:rPr>
          <w:rFonts w:eastAsia="Times New Roman" w:cs="Times New Roman"/>
          <w:b/>
          <w:bCs/>
          <w:sz w:val="24"/>
          <w:szCs w:val="24"/>
          <w:lang w:eastAsia="de-DE"/>
        </w:rPr>
        <w:t>_________</w:t>
      </w:r>
      <w:r w:rsidRPr="005B6726">
        <w:rPr>
          <w:rFonts w:eastAsia="Times New Roman" w:cs="Times New Roman"/>
          <w:sz w:val="24"/>
          <w:szCs w:val="24"/>
          <w:lang w:eastAsia="de-DE"/>
        </w:rPr>
        <w:t xml:space="preserve"> belegen Umfragen, (2) </w:t>
      </w:r>
      <w:r w:rsidRPr="004F37DD">
        <w:rPr>
          <w:rFonts w:eastAsia="Times New Roman" w:cs="Times New Roman"/>
          <w:b/>
          <w:bCs/>
          <w:sz w:val="24"/>
          <w:szCs w:val="24"/>
          <w:lang w:eastAsia="de-DE"/>
        </w:rPr>
        <w:t>__________</w:t>
      </w:r>
      <w:r w:rsidRPr="005B6726">
        <w:rPr>
          <w:rFonts w:eastAsia="Times New Roman" w:cs="Times New Roman"/>
          <w:sz w:val="24"/>
          <w:szCs w:val="24"/>
          <w:lang w:eastAsia="de-DE"/>
        </w:rPr>
        <w:t xml:space="preserve"> Frauen ebenso für rechtes Gedankengut anfällig sind. </w:t>
      </w:r>
    </w:p>
    <w:p w14:paraId="5DE9AC09" w14:textId="77777777" w:rsidR="00B11093" w:rsidRPr="004F37DD" w:rsidRDefault="00B11093" w:rsidP="003D05C1">
      <w:pPr>
        <w:spacing w:after="0" w:line="520" w:lineRule="exact"/>
        <w:ind w:right="567"/>
        <w:rPr>
          <w:rFonts w:eastAsia="Times New Roman" w:cs="Times New Roman"/>
          <w:sz w:val="24"/>
          <w:szCs w:val="24"/>
          <w:lang w:eastAsia="de-DE"/>
        </w:rPr>
      </w:pPr>
      <w:r w:rsidRPr="004F37DD">
        <w:rPr>
          <w:rFonts w:eastAsia="Times New Roman" w:cs="Times New Roman"/>
          <w:sz w:val="24"/>
          <w:szCs w:val="24"/>
          <w:lang w:eastAsia="de-DE"/>
        </w:rPr>
        <w:t xml:space="preserve">Sie treten </w:t>
      </w:r>
      <w:r w:rsidRPr="005B6726">
        <w:rPr>
          <w:rFonts w:eastAsia="Times New Roman" w:cs="Times New Roman"/>
          <w:sz w:val="24"/>
          <w:szCs w:val="24"/>
          <w:lang w:eastAsia="de-DE"/>
        </w:rPr>
        <w:t xml:space="preserve">(3) </w:t>
      </w:r>
      <w:r w:rsidRPr="004F37DD">
        <w:rPr>
          <w:rFonts w:eastAsia="Times New Roman" w:cs="Times New Roman"/>
          <w:b/>
          <w:bCs/>
          <w:sz w:val="24"/>
          <w:szCs w:val="24"/>
          <w:lang w:eastAsia="de-DE"/>
        </w:rPr>
        <w:t>_________</w:t>
      </w:r>
      <w:r w:rsidRPr="005B6726">
        <w:rPr>
          <w:rFonts w:eastAsia="Times New Roman" w:cs="Times New Roman"/>
          <w:sz w:val="24"/>
          <w:szCs w:val="24"/>
          <w:lang w:eastAsia="de-DE"/>
        </w:rPr>
        <w:t xml:space="preserve"> </w:t>
      </w:r>
      <w:r w:rsidRPr="004F37DD">
        <w:rPr>
          <w:rFonts w:eastAsia="Times New Roman" w:cs="Times New Roman"/>
          <w:sz w:val="24"/>
          <w:szCs w:val="24"/>
          <w:lang w:eastAsia="de-DE"/>
        </w:rPr>
        <w:t>im Vergleich zu den Männer kaum als Gewalttäterinnen in Erscheinung.</w:t>
      </w:r>
    </w:p>
    <w:p w14:paraId="6879CFB3" w14:textId="77777777" w:rsidR="00B11093" w:rsidRPr="004F37DD" w:rsidRDefault="00B11093" w:rsidP="003D05C1">
      <w:pPr>
        <w:spacing w:line="520" w:lineRule="exact"/>
        <w:ind w:right="567"/>
        <w:rPr>
          <w:rFonts w:eastAsia="Times New Roman" w:cs="Times New Roman"/>
          <w:sz w:val="24"/>
          <w:szCs w:val="24"/>
          <w:lang w:eastAsia="de-DE"/>
        </w:rPr>
      </w:pPr>
      <w:r w:rsidRPr="004F37DD">
        <w:rPr>
          <w:rFonts w:eastAsia="Times New Roman" w:cs="Times New Roman"/>
          <w:sz w:val="24"/>
          <w:szCs w:val="24"/>
          <w:lang w:eastAsia="de-DE"/>
        </w:rPr>
        <w:t>Seit (4</w:t>
      </w:r>
      <w:r w:rsidRPr="004F37DD">
        <w:rPr>
          <w:rFonts w:eastAsia="Times New Roman" w:cs="Times New Roman"/>
          <w:b/>
          <w:sz w:val="24"/>
          <w:szCs w:val="24"/>
          <w:lang w:eastAsia="de-DE"/>
        </w:rPr>
        <w:t xml:space="preserve">) </w:t>
      </w:r>
      <w:r w:rsidRPr="004F37DD">
        <w:rPr>
          <w:rFonts w:eastAsia="Times New Roman" w:cs="Times New Roman"/>
          <w:b/>
          <w:bCs/>
          <w:sz w:val="24"/>
          <w:szCs w:val="24"/>
          <w:lang w:eastAsia="de-DE"/>
        </w:rPr>
        <w:t>_________</w:t>
      </w:r>
      <w:r w:rsidRPr="005B6726">
        <w:rPr>
          <w:rFonts w:eastAsia="Times New Roman" w:cs="Times New Roman"/>
          <w:sz w:val="24"/>
          <w:szCs w:val="24"/>
          <w:lang w:eastAsia="de-DE"/>
        </w:rPr>
        <w:t xml:space="preserve"> </w:t>
      </w:r>
      <w:r w:rsidRPr="004F37DD">
        <w:rPr>
          <w:rFonts w:eastAsia="Times New Roman" w:cs="Times New Roman"/>
          <w:sz w:val="24"/>
          <w:szCs w:val="24"/>
          <w:lang w:eastAsia="de-DE"/>
        </w:rPr>
        <w:t xml:space="preserve">das NSU-Mitglied Beate Zschäpe in München vor Gericht steht, ist das Bewusstsein in der Öffentlichkeit gewachsen, dass Frauen auch rechtsextrem sein können. (5) </w:t>
      </w:r>
      <w:r w:rsidRPr="004F37DD">
        <w:rPr>
          <w:rFonts w:eastAsia="Times New Roman" w:cs="Times New Roman"/>
          <w:b/>
          <w:bCs/>
          <w:sz w:val="24"/>
          <w:szCs w:val="24"/>
          <w:lang w:eastAsia="de-DE"/>
        </w:rPr>
        <w:t>_________</w:t>
      </w:r>
      <w:r w:rsidRPr="005B6726">
        <w:rPr>
          <w:rFonts w:eastAsia="Times New Roman" w:cs="Times New Roman"/>
          <w:sz w:val="24"/>
          <w:szCs w:val="24"/>
          <w:lang w:eastAsia="de-DE"/>
        </w:rPr>
        <w:t xml:space="preserve"> </w:t>
      </w:r>
      <w:r w:rsidRPr="004F37DD">
        <w:rPr>
          <w:rFonts w:eastAsia="Times New Roman" w:cs="Times New Roman"/>
          <w:sz w:val="24"/>
          <w:szCs w:val="24"/>
          <w:lang w:eastAsia="de-DE"/>
        </w:rPr>
        <w:t>ihre Zahl wächst.</w:t>
      </w:r>
      <w:r w:rsidRPr="004F37DD">
        <w:rPr>
          <w:rFonts w:eastAsia="Times New Roman" w:cs="Times New Roman"/>
          <w:sz w:val="24"/>
          <w:szCs w:val="24"/>
          <w:lang w:eastAsia="de-DE"/>
        </w:rPr>
        <w:br/>
        <w:t xml:space="preserve">Ehemals sah man in der rechten Szene Frauen als eine Art Risikofaktor an, (6) </w:t>
      </w:r>
      <w:r w:rsidRPr="004F37DD">
        <w:rPr>
          <w:rFonts w:eastAsia="Times New Roman" w:cs="Times New Roman"/>
          <w:b/>
          <w:bCs/>
          <w:sz w:val="24"/>
          <w:szCs w:val="24"/>
          <w:lang w:eastAsia="de-DE"/>
        </w:rPr>
        <w:t>_________</w:t>
      </w:r>
      <w:r w:rsidRPr="005B6726">
        <w:rPr>
          <w:rFonts w:eastAsia="Times New Roman" w:cs="Times New Roman"/>
          <w:sz w:val="24"/>
          <w:szCs w:val="24"/>
          <w:lang w:eastAsia="de-DE"/>
        </w:rPr>
        <w:t xml:space="preserve"> </w:t>
      </w:r>
      <w:r w:rsidRPr="004F37DD">
        <w:rPr>
          <w:rFonts w:eastAsia="Times New Roman" w:cs="Times New Roman"/>
          <w:sz w:val="24"/>
          <w:szCs w:val="24"/>
          <w:lang w:eastAsia="de-DE"/>
        </w:rPr>
        <w:t xml:space="preserve">sie waren oft dafür verantwortlich, (7) </w:t>
      </w:r>
      <w:r w:rsidRPr="004F37DD">
        <w:rPr>
          <w:rFonts w:eastAsia="Times New Roman" w:cs="Times New Roman"/>
          <w:b/>
          <w:sz w:val="24"/>
          <w:szCs w:val="24"/>
          <w:lang w:eastAsia="de-DE"/>
        </w:rPr>
        <w:t>dass</w:t>
      </w:r>
      <w:r w:rsidRPr="004F37DD">
        <w:rPr>
          <w:rFonts w:eastAsia="Times New Roman" w:cs="Times New Roman"/>
          <w:sz w:val="24"/>
          <w:szCs w:val="24"/>
          <w:lang w:eastAsia="de-DE"/>
        </w:rPr>
        <w:t xml:space="preserve"> ein junger Mitläufer sich wieder von den Rechten absetzte.</w:t>
      </w:r>
      <w:r w:rsidRPr="004F37DD">
        <w:rPr>
          <w:rFonts w:eastAsia="Times New Roman" w:cs="Times New Roman"/>
          <w:sz w:val="24"/>
          <w:szCs w:val="24"/>
          <w:lang w:eastAsia="de-DE"/>
        </w:rPr>
        <w:br/>
        <w:t xml:space="preserve">In der rechtsextremen Szene nehmen sie heute ganz verschiedene Rollen ein. Schon lange weiß man, (8) </w:t>
      </w:r>
      <w:r w:rsidRPr="004F37DD">
        <w:rPr>
          <w:rFonts w:eastAsia="Times New Roman" w:cs="Times New Roman"/>
          <w:b/>
          <w:bCs/>
          <w:sz w:val="24"/>
          <w:szCs w:val="24"/>
          <w:lang w:eastAsia="de-DE"/>
        </w:rPr>
        <w:t>_________</w:t>
      </w:r>
      <w:r w:rsidRPr="005B6726">
        <w:rPr>
          <w:rFonts w:eastAsia="Times New Roman" w:cs="Times New Roman"/>
          <w:sz w:val="24"/>
          <w:szCs w:val="24"/>
          <w:lang w:eastAsia="de-DE"/>
        </w:rPr>
        <w:t xml:space="preserve"> </w:t>
      </w:r>
      <w:r w:rsidRPr="004F37DD">
        <w:rPr>
          <w:rFonts w:eastAsia="Times New Roman" w:cs="Times New Roman"/>
          <w:sz w:val="24"/>
          <w:szCs w:val="24"/>
          <w:lang w:eastAsia="de-DE"/>
        </w:rPr>
        <w:t xml:space="preserve">alte Nazi-Klischees wenig taugen, um diese zu beschreiben. So sind (9) </w:t>
      </w:r>
      <w:r w:rsidRPr="004F37DD">
        <w:rPr>
          <w:rFonts w:eastAsia="Times New Roman" w:cs="Times New Roman"/>
          <w:b/>
          <w:bCs/>
          <w:sz w:val="24"/>
          <w:szCs w:val="24"/>
          <w:lang w:eastAsia="de-DE"/>
        </w:rPr>
        <w:t>_________</w:t>
      </w:r>
      <w:r w:rsidRPr="005B6726">
        <w:rPr>
          <w:rFonts w:eastAsia="Times New Roman" w:cs="Times New Roman"/>
          <w:sz w:val="24"/>
          <w:szCs w:val="24"/>
          <w:lang w:eastAsia="de-DE"/>
        </w:rPr>
        <w:t xml:space="preserve"> </w:t>
      </w:r>
      <w:r w:rsidRPr="004F37DD">
        <w:rPr>
          <w:rFonts w:eastAsia="Times New Roman" w:cs="Times New Roman"/>
          <w:sz w:val="24"/>
          <w:szCs w:val="24"/>
          <w:lang w:eastAsia="de-DE"/>
        </w:rPr>
        <w:t xml:space="preserve">Vorstellungen vom Heimchen am Herd für viele rechtsextreme Frauen keine Option mehr. Sie sind (10) </w:t>
      </w:r>
      <w:r w:rsidRPr="004F37DD">
        <w:rPr>
          <w:rFonts w:eastAsia="Times New Roman" w:cs="Times New Roman"/>
          <w:b/>
          <w:bCs/>
          <w:sz w:val="24"/>
          <w:szCs w:val="24"/>
          <w:lang w:eastAsia="de-DE"/>
        </w:rPr>
        <w:t>_________</w:t>
      </w:r>
      <w:r w:rsidRPr="005B6726">
        <w:rPr>
          <w:rFonts w:eastAsia="Times New Roman" w:cs="Times New Roman"/>
          <w:sz w:val="24"/>
          <w:szCs w:val="24"/>
          <w:lang w:eastAsia="de-DE"/>
        </w:rPr>
        <w:t xml:space="preserve"> </w:t>
      </w:r>
      <w:r w:rsidRPr="004F37DD">
        <w:rPr>
          <w:rFonts w:eastAsia="Times New Roman" w:cs="Times New Roman"/>
          <w:sz w:val="24"/>
          <w:szCs w:val="24"/>
          <w:lang w:eastAsia="de-DE"/>
        </w:rPr>
        <w:t xml:space="preserve">heutzutage mitten in der rechten Szene angekommen und verbreiten, genauso wie die Männer, (11) </w:t>
      </w:r>
      <w:r w:rsidRPr="004F37DD">
        <w:rPr>
          <w:rFonts w:eastAsia="Times New Roman" w:cs="Times New Roman"/>
          <w:b/>
          <w:bCs/>
          <w:sz w:val="24"/>
          <w:szCs w:val="24"/>
          <w:lang w:eastAsia="de-DE"/>
        </w:rPr>
        <w:t>_________</w:t>
      </w:r>
      <w:r w:rsidRPr="005B6726">
        <w:rPr>
          <w:rFonts w:eastAsia="Times New Roman" w:cs="Times New Roman"/>
          <w:sz w:val="24"/>
          <w:szCs w:val="24"/>
          <w:lang w:eastAsia="de-DE"/>
        </w:rPr>
        <w:t xml:space="preserve"> </w:t>
      </w:r>
      <w:r w:rsidRPr="004F37DD">
        <w:rPr>
          <w:rFonts w:eastAsia="Times New Roman" w:cs="Times New Roman"/>
          <w:sz w:val="24"/>
          <w:szCs w:val="24"/>
          <w:lang w:eastAsia="de-DE"/>
        </w:rPr>
        <w:t xml:space="preserve">oft eben auf die sanfte Tour, ihre menschenverachtende Ideologie. (12) </w:t>
      </w:r>
      <w:r w:rsidRPr="004F37DD">
        <w:rPr>
          <w:rFonts w:eastAsia="Times New Roman" w:cs="Times New Roman"/>
          <w:b/>
          <w:bCs/>
          <w:sz w:val="24"/>
          <w:szCs w:val="24"/>
          <w:lang w:eastAsia="de-DE"/>
        </w:rPr>
        <w:t>_________</w:t>
      </w:r>
      <w:r w:rsidRPr="005B6726">
        <w:rPr>
          <w:rFonts w:eastAsia="Times New Roman" w:cs="Times New Roman"/>
          <w:sz w:val="24"/>
          <w:szCs w:val="24"/>
          <w:lang w:eastAsia="de-DE"/>
        </w:rPr>
        <w:t xml:space="preserve"> </w:t>
      </w:r>
      <w:r w:rsidRPr="004F37DD">
        <w:rPr>
          <w:rFonts w:eastAsia="Times New Roman" w:cs="Times New Roman"/>
          <w:sz w:val="24"/>
          <w:szCs w:val="24"/>
          <w:lang w:eastAsia="de-DE"/>
        </w:rPr>
        <w:t xml:space="preserve">genau für diese angeblich sanfte Tour werden sie von den rechten Männern eingesetzt, (13) </w:t>
      </w:r>
      <w:r w:rsidRPr="004F37DD">
        <w:rPr>
          <w:rFonts w:eastAsia="Times New Roman" w:cs="Times New Roman"/>
          <w:b/>
          <w:bCs/>
          <w:sz w:val="24"/>
          <w:szCs w:val="24"/>
          <w:lang w:eastAsia="de-DE"/>
        </w:rPr>
        <w:t>_________</w:t>
      </w:r>
      <w:r w:rsidRPr="005B6726">
        <w:rPr>
          <w:rFonts w:eastAsia="Times New Roman" w:cs="Times New Roman"/>
          <w:sz w:val="24"/>
          <w:szCs w:val="24"/>
          <w:lang w:eastAsia="de-DE"/>
        </w:rPr>
        <w:t xml:space="preserve"> </w:t>
      </w:r>
      <w:r w:rsidRPr="004F37DD">
        <w:rPr>
          <w:rFonts w:eastAsia="Times New Roman" w:cs="Times New Roman"/>
          <w:sz w:val="24"/>
          <w:szCs w:val="24"/>
          <w:lang w:eastAsia="de-DE"/>
        </w:rPr>
        <w:t xml:space="preserve">sie als junge Frauen auf eine größere Akzeptanz setzen. (14) </w:t>
      </w:r>
      <w:r w:rsidRPr="004F37DD">
        <w:rPr>
          <w:rFonts w:eastAsia="Times New Roman" w:cs="Times New Roman"/>
          <w:b/>
          <w:bCs/>
          <w:sz w:val="24"/>
          <w:szCs w:val="24"/>
          <w:lang w:eastAsia="de-DE"/>
        </w:rPr>
        <w:t>_________</w:t>
      </w:r>
      <w:r w:rsidRPr="005B6726">
        <w:rPr>
          <w:rFonts w:eastAsia="Times New Roman" w:cs="Times New Roman"/>
          <w:sz w:val="24"/>
          <w:szCs w:val="24"/>
          <w:lang w:eastAsia="de-DE"/>
        </w:rPr>
        <w:t xml:space="preserve"> </w:t>
      </w:r>
      <w:r w:rsidRPr="004F37DD">
        <w:rPr>
          <w:rFonts w:eastAsia="Times New Roman" w:cs="Times New Roman"/>
          <w:sz w:val="24"/>
          <w:szCs w:val="24"/>
          <w:lang w:eastAsia="de-DE"/>
        </w:rPr>
        <w:t xml:space="preserve">sie in der Öffentlichkeit auftreten, überall dort, wo es gegen Flüchtlinge, Pädophile oder Homosexuelle geht, treten sie zunächst als „besorgte Bürgerinnen“ oder als freundliche „Mütter von nebenan“ auf, um sich an potentielle Mitläuferinnen heranzumachen. Dies und die Tatsache, (15) </w:t>
      </w:r>
      <w:r w:rsidRPr="004F37DD">
        <w:rPr>
          <w:rFonts w:eastAsia="Times New Roman" w:cs="Times New Roman"/>
          <w:b/>
          <w:bCs/>
          <w:sz w:val="24"/>
          <w:szCs w:val="24"/>
          <w:lang w:eastAsia="de-DE"/>
        </w:rPr>
        <w:t>_________</w:t>
      </w:r>
      <w:r w:rsidRPr="005B6726">
        <w:rPr>
          <w:rFonts w:eastAsia="Times New Roman" w:cs="Times New Roman"/>
          <w:sz w:val="24"/>
          <w:szCs w:val="24"/>
          <w:lang w:eastAsia="de-DE"/>
        </w:rPr>
        <w:t xml:space="preserve"> </w:t>
      </w:r>
      <w:r w:rsidRPr="004F37DD">
        <w:rPr>
          <w:rFonts w:eastAsia="Times New Roman" w:cs="Times New Roman"/>
          <w:sz w:val="24"/>
          <w:szCs w:val="24"/>
          <w:lang w:eastAsia="de-DE"/>
        </w:rPr>
        <w:t xml:space="preserve">Frauen in der rechten Szene aber inzwischen auch als Mandatsträgerinnen in den rechten Organisationen wirken, zeigt, (16) </w:t>
      </w:r>
      <w:r w:rsidRPr="004F37DD">
        <w:rPr>
          <w:rFonts w:eastAsia="Times New Roman" w:cs="Times New Roman"/>
          <w:b/>
          <w:bCs/>
          <w:sz w:val="24"/>
          <w:szCs w:val="24"/>
          <w:lang w:eastAsia="de-DE"/>
        </w:rPr>
        <w:t>_________</w:t>
      </w:r>
      <w:r w:rsidRPr="005B6726">
        <w:rPr>
          <w:rFonts w:eastAsia="Times New Roman" w:cs="Times New Roman"/>
          <w:sz w:val="24"/>
          <w:szCs w:val="24"/>
          <w:lang w:eastAsia="de-DE"/>
        </w:rPr>
        <w:t xml:space="preserve"> </w:t>
      </w:r>
      <w:r w:rsidRPr="004F37DD">
        <w:rPr>
          <w:rFonts w:eastAsia="Times New Roman" w:cs="Times New Roman"/>
          <w:sz w:val="24"/>
          <w:szCs w:val="24"/>
          <w:lang w:eastAsia="de-DE"/>
        </w:rPr>
        <w:t xml:space="preserve">Frauen nicht eben weniger rassistisch, fremdenfeindlich und homophob sind als die rechtsextremen Männer. Sie und ihre männlichen Partner propagieren ein Leben in der braunen Erlebniswelt, wie Andrea Röpcke (2014) festgestellt hat: „Rechtsrock-Konzerte werden zu Familienevents mit Musikhetze, Kinderbetreuung und Hüpfburgen. Beim Dosenwerfen werden die Dosen zuvor in den Farben des Deutschen Reiches, schwarz, weiß und rot, angemalt. Kinder tragen Shirts mit der Aufschrift "Arisches Kind" und wippen im Takt zu Liedern, die ihre Eltern mitgrölen.“ Es ist (17) </w:t>
      </w:r>
      <w:r w:rsidRPr="004F37DD">
        <w:rPr>
          <w:rFonts w:eastAsia="Times New Roman" w:cs="Times New Roman"/>
          <w:b/>
          <w:bCs/>
          <w:sz w:val="24"/>
          <w:szCs w:val="24"/>
          <w:lang w:eastAsia="de-DE"/>
        </w:rPr>
        <w:t>_________</w:t>
      </w:r>
      <w:r w:rsidRPr="004F37DD">
        <w:rPr>
          <w:rFonts w:eastAsia="Times New Roman" w:cs="Times New Roman"/>
          <w:sz w:val="24"/>
          <w:szCs w:val="24"/>
          <w:lang w:eastAsia="de-DE"/>
        </w:rPr>
        <w:t>, nicht zuletzt auch im Interesse dieser Kinder, mehr denn je nötig, die Frau</w:t>
      </w:r>
      <w:r>
        <w:rPr>
          <w:rFonts w:eastAsia="Times New Roman" w:cs="Times New Roman"/>
          <w:sz w:val="24"/>
          <w:szCs w:val="24"/>
          <w:lang w:eastAsia="de-DE"/>
        </w:rPr>
        <w:t>en in der rechten Szene und ihr</w:t>
      </w:r>
      <w:r w:rsidRPr="004F37DD">
        <w:rPr>
          <w:rFonts w:eastAsia="Times New Roman" w:cs="Times New Roman"/>
          <w:sz w:val="24"/>
          <w:szCs w:val="24"/>
          <w:lang w:eastAsia="de-DE"/>
        </w:rPr>
        <w:t xml:space="preserve"> Auftreten weiter zu beobachten (18) </w:t>
      </w:r>
      <w:r w:rsidRPr="004F37DD">
        <w:rPr>
          <w:rFonts w:eastAsia="Times New Roman" w:cs="Times New Roman"/>
          <w:b/>
          <w:bCs/>
          <w:sz w:val="24"/>
          <w:szCs w:val="24"/>
          <w:lang w:eastAsia="de-DE"/>
        </w:rPr>
        <w:t>_________</w:t>
      </w:r>
      <w:r w:rsidRPr="005B6726">
        <w:rPr>
          <w:rFonts w:eastAsia="Times New Roman" w:cs="Times New Roman"/>
          <w:sz w:val="24"/>
          <w:szCs w:val="24"/>
          <w:lang w:eastAsia="de-DE"/>
        </w:rPr>
        <w:t xml:space="preserve"> </w:t>
      </w:r>
      <w:r w:rsidRPr="004F37DD">
        <w:rPr>
          <w:rFonts w:eastAsia="Times New Roman" w:cs="Times New Roman"/>
          <w:sz w:val="24"/>
          <w:szCs w:val="24"/>
          <w:lang w:eastAsia="de-DE"/>
        </w:rPr>
        <w:t xml:space="preserve"> sie mit geeigneten Maßnahmen, die an ihrer Lage anknüpfen, zu einer Umkehr zu bewegen.</w:t>
      </w:r>
    </w:p>
    <w:p w14:paraId="094F8CE1" w14:textId="1168C6AB" w:rsidR="00B11093" w:rsidRPr="003D05C1" w:rsidRDefault="003D05C1" w:rsidP="00A758D5">
      <w:pPr>
        <w:spacing w:before="100" w:beforeAutospacing="1" w:after="100" w:afterAutospacing="1" w:line="240" w:lineRule="auto"/>
        <w:rPr>
          <w:rFonts w:asciiTheme="majorHAnsi" w:hAnsiTheme="majorHAnsi"/>
        </w:rPr>
      </w:pPr>
      <w:r w:rsidRPr="003D05C1">
        <w:rPr>
          <w:rFonts w:ascii="Arial" w:hAnsi="Arial" w:cs="Arial"/>
          <w:sz w:val="20"/>
          <w:szCs w:val="20"/>
        </w:rPr>
        <w:t xml:space="preserve">(vgl. Andrea Röpcke, Auf die sanfte Tour 2014, </w:t>
      </w:r>
      <w:hyperlink r:id="rId8" w:history="1">
        <w:r w:rsidRPr="003D05C1">
          <w:rPr>
            <w:rStyle w:val="Hyperlink"/>
            <w:rFonts w:ascii="Arial" w:hAnsi="Arial" w:cs="Arial"/>
            <w:sz w:val="20"/>
            <w:szCs w:val="20"/>
            <w:u w:val="none"/>
          </w:rPr>
          <w:t>http://www.bpb.de/politik/extremismus/rechtsextremismus/174171/auf-die-sanfte-tour</w:t>
        </w:r>
      </w:hyperlink>
      <w:r w:rsidRPr="003D05C1">
        <w:rPr>
          <w:rFonts w:ascii="Arial" w:hAnsi="Arial" w:cs="Arial"/>
          <w:sz w:val="20"/>
          <w:szCs w:val="20"/>
        </w:rPr>
        <w:t>)</w:t>
      </w:r>
    </w:p>
    <w:p w14:paraId="5987982F" w14:textId="1F84A982" w:rsidR="000A1B55" w:rsidRPr="00A758D5" w:rsidRDefault="000A1B55" w:rsidP="003D05C1">
      <w:pPr>
        <w:pStyle w:val="StandardWeb"/>
        <w:spacing w:after="200" w:afterAutospacing="0"/>
        <w:ind w:right="142"/>
        <w:rPr>
          <w:rFonts w:ascii="Arial" w:hAnsi="Arial" w:cs="Arial"/>
          <w:sz w:val="22"/>
          <w:szCs w:val="22"/>
        </w:rPr>
      </w:pPr>
      <w:r w:rsidRPr="00204CBF">
        <w:rPr>
          <w:rFonts w:asciiTheme="minorHAnsi" w:hAnsiTheme="minorHAnsi"/>
          <w:b/>
        </w:rPr>
        <w:t>Arbeitsanregung</w:t>
      </w:r>
      <w:bookmarkStart w:id="0" w:name="_GoBack"/>
      <w:bookmarkEnd w:id="0"/>
    </w:p>
    <w:p w14:paraId="0D8B37C0" w14:textId="77777777" w:rsidR="003D05C1" w:rsidRDefault="003D05C1" w:rsidP="003D05C1">
      <w:pPr>
        <w:spacing w:after="0" w:line="240" w:lineRule="auto"/>
      </w:pPr>
      <w:r>
        <w:t xml:space="preserve">In dem Lückentext sind Verknüpfungswörter und Redewendungen ausgelassen. </w:t>
      </w:r>
    </w:p>
    <w:p w14:paraId="7FAB6C2A" w14:textId="77777777" w:rsidR="003D05C1" w:rsidRDefault="003D05C1" w:rsidP="003D05C1">
      <w:pPr>
        <w:spacing w:after="0" w:line="240" w:lineRule="auto"/>
      </w:pPr>
    </w:p>
    <w:p w14:paraId="30E67DF8" w14:textId="6E617E9E" w:rsidR="003D05C1" w:rsidRDefault="003D05C1" w:rsidP="003D05C1">
      <w:pPr>
        <w:spacing w:after="0" w:line="240" w:lineRule="auto"/>
      </w:pPr>
      <w:r>
        <w:t>Ergänzen Sie die mit _______.gekennzeichneten Stellen mit geeigneten Wörtern aus der untenstehenden Liste. Die Anzahl der aufgeführten Wortelemente entspricht der Anzahl der Lücken.</w:t>
      </w:r>
    </w:p>
    <w:p w14:paraId="2D435AE0" w14:textId="77777777" w:rsidR="003D05C1" w:rsidRDefault="003D05C1" w:rsidP="003D05C1">
      <w:pPr>
        <w:spacing w:after="0" w:line="240" w:lineRule="auto"/>
      </w:pPr>
    </w:p>
    <w:p w14:paraId="2D2DAAD2" w14:textId="28D687C9" w:rsidR="003D05C1" w:rsidRPr="003D05C1" w:rsidRDefault="003D05C1" w:rsidP="003D05C1">
      <w:pPr>
        <w:spacing w:after="0" w:line="240" w:lineRule="auto"/>
        <w:rPr>
          <w:b/>
        </w:rPr>
      </w:pPr>
      <w:r w:rsidRPr="003D05C1">
        <w:rPr>
          <w:b/>
        </w:rPr>
        <w:t>aber - aber - dabei - daher - dass - dass - dass - dass - dass - denn - jedoch - und - und - und - vielmehr - weil - wenn - z. B.</w:t>
      </w:r>
    </w:p>
    <w:p w14:paraId="379C6633" w14:textId="08D9DBEB" w:rsidR="003D05C1" w:rsidRPr="003D05C1" w:rsidRDefault="003D05C1" w:rsidP="003D05C1">
      <w:pPr>
        <w:pStyle w:val="StandardWeb"/>
        <w:ind w:right="142"/>
        <w:rPr>
          <w:rFonts w:asciiTheme="minorHAnsi" w:hAnsiTheme="minorHAnsi"/>
          <w:b/>
        </w:rPr>
      </w:pPr>
      <w:r w:rsidRPr="003D05C1">
        <w:rPr>
          <w:rFonts w:asciiTheme="minorHAnsi" w:hAnsiTheme="minorHAnsi"/>
          <w:b/>
        </w:rPr>
        <w:t>Arbeitsanregungen zur inhaltlichen Erfassung des Textes</w:t>
      </w:r>
    </w:p>
    <w:p w14:paraId="06098B19" w14:textId="4923F373" w:rsidR="003D05C1" w:rsidRDefault="003D05C1" w:rsidP="003D05C1">
      <w:pPr>
        <w:pStyle w:val="Listenabsatz"/>
        <w:numPr>
          <w:ilvl w:val="0"/>
          <w:numId w:val="19"/>
        </w:numPr>
        <w:spacing w:after="0" w:line="240" w:lineRule="auto"/>
      </w:pPr>
      <w:r>
        <w:t>Arbeiten Sie heraus, inwieweit nach Ansicht des Verfassers das althergebrachte Frauenbild auch für einen Teil der rechtsradikalen Frauen nicht mehr zutrifft.</w:t>
      </w:r>
    </w:p>
    <w:p w14:paraId="3729E605" w14:textId="77777777" w:rsidR="003D05C1" w:rsidRDefault="003D05C1" w:rsidP="003D05C1">
      <w:pPr>
        <w:pStyle w:val="Listenabsatz"/>
        <w:numPr>
          <w:ilvl w:val="0"/>
          <w:numId w:val="19"/>
        </w:numPr>
        <w:spacing w:after="0" w:line="240" w:lineRule="auto"/>
      </w:pPr>
      <w:r>
        <w:t>Worin sehen Sie den inneren Widerspruch zwischen dem Selbstbild der Frauen als Frauen und ihren politischen Überzeugungen?</w:t>
      </w:r>
    </w:p>
    <w:p w14:paraId="33EF6E12" w14:textId="21FAB49B" w:rsidR="00DB6A89" w:rsidRDefault="003D05C1" w:rsidP="00DB6A89">
      <w:pPr>
        <w:pStyle w:val="Listenabsatz"/>
        <w:numPr>
          <w:ilvl w:val="0"/>
          <w:numId w:val="19"/>
        </w:numPr>
        <w:spacing w:after="0" w:line="240" w:lineRule="auto"/>
      </w:pPr>
      <w:r>
        <w:t>Untersuchen Sie, welche Lösungsansätze im Text angesprochen werden, und ergänzen Sie diese mit eigenen Beispielen.</w:t>
      </w:r>
    </w:p>
    <w:sectPr w:rsidR="00DB6A89" w:rsidSect="00A758D5">
      <w:headerReference w:type="default" r:id="rId9"/>
      <w:footerReference w:type="default" r:id="rId1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0920D" w14:textId="77777777" w:rsidR="004F7C79" w:rsidRDefault="004F7C79" w:rsidP="006A4AAE">
      <w:pPr>
        <w:spacing w:after="0" w:line="240" w:lineRule="auto"/>
      </w:pPr>
      <w:r>
        <w:separator/>
      </w:r>
    </w:p>
  </w:endnote>
  <w:endnote w:type="continuationSeparator" w:id="0">
    <w:p w14:paraId="64221CAF" w14:textId="77777777" w:rsidR="004F7C79" w:rsidRDefault="004F7C79"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8CD3" w14:textId="3FF1B4B5" w:rsidR="009548D6" w:rsidRPr="009548D6" w:rsidRDefault="009548D6" w:rsidP="009548D6">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75648" behindDoc="0" locked="0" layoutInCell="1" allowOverlap="1" wp14:anchorId="284C6A92" wp14:editId="16A12AC0">
          <wp:simplePos x="0" y="0"/>
          <wp:positionH relativeFrom="column">
            <wp:posOffset>5016500</wp:posOffset>
          </wp:positionH>
          <wp:positionV relativeFrom="paragraph">
            <wp:posOffset>192405</wp:posOffset>
          </wp:positionV>
          <wp:extent cx="571500" cy="215900"/>
          <wp:effectExtent l="0" t="0" r="0" b="0"/>
          <wp:wrapSquare wrapText="bothSides"/>
          <wp:docPr id="76" name="Grafik 7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35446" w14:textId="77777777" w:rsidR="004F7C79" w:rsidRDefault="004F7C79" w:rsidP="006A4AAE">
      <w:pPr>
        <w:spacing w:after="0" w:line="240" w:lineRule="auto"/>
      </w:pPr>
      <w:r>
        <w:separator/>
      </w:r>
    </w:p>
  </w:footnote>
  <w:footnote w:type="continuationSeparator" w:id="0">
    <w:p w14:paraId="2D6609A5" w14:textId="77777777" w:rsidR="004F7C79" w:rsidRDefault="004F7C79" w:rsidP="006A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0EBD" w14:textId="357129E6" w:rsidR="00A02AFB" w:rsidRPr="006D2B03" w:rsidRDefault="00A02AFB" w:rsidP="00A02AFB">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73600" behindDoc="0" locked="0" layoutInCell="1" allowOverlap="1" wp14:anchorId="029C3D94" wp14:editId="3EF308E5">
          <wp:simplePos x="0" y="0"/>
          <wp:positionH relativeFrom="column">
            <wp:posOffset>4797425</wp:posOffset>
          </wp:positionH>
          <wp:positionV relativeFrom="paragraph">
            <wp:posOffset>-169545</wp:posOffset>
          </wp:positionV>
          <wp:extent cx="897890" cy="596265"/>
          <wp:effectExtent l="0" t="0" r="0" b="0"/>
          <wp:wrapSquare wrapText="bothSides"/>
          <wp:docPr id="7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sz w:val="20"/>
        <w:szCs w:val="20"/>
      </w:rPr>
      <w:t xml:space="preserve"> </w:t>
    </w:r>
    <w:r w:rsidRPr="006D2B03">
      <w:rPr>
        <w:sz w:val="20"/>
        <w:szCs w:val="20"/>
      </w:rPr>
      <w:t>teachSam-OER 201</w:t>
    </w:r>
    <w:r w:rsidR="00546CAE">
      <w:rPr>
        <w:sz w:val="20"/>
        <w:szCs w:val="20"/>
      </w:rPr>
      <w:t>8</w:t>
    </w:r>
  </w:p>
  <w:p w14:paraId="65BC3CE1" w14:textId="77777777" w:rsidR="00A02AFB" w:rsidRPr="006A4AAE" w:rsidRDefault="00A02AFB" w:rsidP="00A02AFB">
    <w:pPr>
      <w:pStyle w:val="Kopfzeile"/>
    </w:pPr>
  </w:p>
  <w:p w14:paraId="017863E0" w14:textId="77777777" w:rsidR="00A02AFB" w:rsidRPr="00A02AFB" w:rsidRDefault="00A02AFB" w:rsidP="00A02A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98667A"/>
    <w:lvl w:ilvl="0">
      <w:numFmt w:val="bullet"/>
      <w:lvlText w:val="*"/>
      <w:lvlJc w:val="left"/>
    </w:lvl>
  </w:abstractNum>
  <w:abstractNum w:abstractNumId="1" w15:restartNumberingAfterBreak="0">
    <w:nsid w:val="01E019B0"/>
    <w:multiLevelType w:val="hybridMultilevel"/>
    <w:tmpl w:val="42844F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D0731F"/>
    <w:multiLevelType w:val="hybridMultilevel"/>
    <w:tmpl w:val="65B40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CA6204"/>
    <w:multiLevelType w:val="multilevel"/>
    <w:tmpl w:val="FCB4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45440"/>
    <w:multiLevelType w:val="hybridMultilevel"/>
    <w:tmpl w:val="A96C3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57507B"/>
    <w:multiLevelType w:val="multilevel"/>
    <w:tmpl w:val="A5A4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06177"/>
    <w:multiLevelType w:val="singleLevel"/>
    <w:tmpl w:val="5380EF72"/>
    <w:lvl w:ilvl="0">
      <w:start w:val="1"/>
      <w:numFmt w:val="lowerLetter"/>
      <w:lvlText w:val="%1)"/>
      <w:legacy w:legacy="1" w:legacySpace="0" w:legacyIndent="283"/>
      <w:lvlJc w:val="left"/>
      <w:pPr>
        <w:ind w:left="283" w:hanging="283"/>
      </w:pPr>
    </w:lvl>
  </w:abstractNum>
  <w:abstractNum w:abstractNumId="7" w15:restartNumberingAfterBreak="0">
    <w:nsid w:val="2FA57AF0"/>
    <w:multiLevelType w:val="singleLevel"/>
    <w:tmpl w:val="5380EF72"/>
    <w:lvl w:ilvl="0">
      <w:start w:val="1"/>
      <w:numFmt w:val="lowerLetter"/>
      <w:lvlText w:val="%1)"/>
      <w:legacy w:legacy="1" w:legacySpace="0" w:legacyIndent="283"/>
      <w:lvlJc w:val="left"/>
      <w:pPr>
        <w:ind w:left="283" w:hanging="283"/>
      </w:pPr>
    </w:lvl>
  </w:abstractNum>
  <w:abstractNum w:abstractNumId="8" w15:restartNumberingAfterBreak="0">
    <w:nsid w:val="30DC12F0"/>
    <w:multiLevelType w:val="hybridMultilevel"/>
    <w:tmpl w:val="64602C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8931E2"/>
    <w:multiLevelType w:val="multilevel"/>
    <w:tmpl w:val="CA4E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8B740C"/>
    <w:multiLevelType w:val="singleLevel"/>
    <w:tmpl w:val="5380EF72"/>
    <w:lvl w:ilvl="0">
      <w:start w:val="1"/>
      <w:numFmt w:val="lowerLetter"/>
      <w:lvlText w:val="%1)"/>
      <w:legacy w:legacy="1" w:legacySpace="0" w:legacyIndent="283"/>
      <w:lvlJc w:val="left"/>
      <w:pPr>
        <w:ind w:left="283" w:hanging="283"/>
      </w:pPr>
    </w:lvl>
  </w:abstractNum>
  <w:abstractNum w:abstractNumId="11" w15:restartNumberingAfterBreak="0">
    <w:nsid w:val="432D5543"/>
    <w:multiLevelType w:val="hybridMultilevel"/>
    <w:tmpl w:val="46FCC4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497A7D"/>
    <w:multiLevelType w:val="multilevel"/>
    <w:tmpl w:val="A7F6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BA60A3"/>
    <w:multiLevelType w:val="singleLevel"/>
    <w:tmpl w:val="5380EF72"/>
    <w:lvl w:ilvl="0">
      <w:start w:val="1"/>
      <w:numFmt w:val="lowerLetter"/>
      <w:lvlText w:val="%1)"/>
      <w:legacy w:legacy="1" w:legacySpace="0" w:legacyIndent="283"/>
      <w:lvlJc w:val="left"/>
      <w:pPr>
        <w:ind w:left="283" w:hanging="283"/>
      </w:pPr>
    </w:lvl>
  </w:abstractNum>
  <w:abstractNum w:abstractNumId="14" w15:restartNumberingAfterBreak="0">
    <w:nsid w:val="5E8440C6"/>
    <w:multiLevelType w:val="multilevel"/>
    <w:tmpl w:val="3BB6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9E3B3F"/>
    <w:multiLevelType w:val="multilevel"/>
    <w:tmpl w:val="4B38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DA1F4C"/>
    <w:multiLevelType w:val="singleLevel"/>
    <w:tmpl w:val="5380EF72"/>
    <w:lvl w:ilvl="0">
      <w:start w:val="1"/>
      <w:numFmt w:val="lowerLetter"/>
      <w:lvlText w:val="%1)"/>
      <w:legacy w:legacy="1" w:legacySpace="0" w:legacyIndent="283"/>
      <w:lvlJc w:val="left"/>
      <w:pPr>
        <w:ind w:left="283" w:hanging="283"/>
      </w:pPr>
    </w:lvl>
  </w:abstractNum>
  <w:abstractNum w:abstractNumId="17" w15:restartNumberingAfterBreak="0">
    <w:nsid w:val="6B833E44"/>
    <w:multiLevelType w:val="multilevel"/>
    <w:tmpl w:val="FF20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E5594C"/>
    <w:multiLevelType w:val="hybridMultilevel"/>
    <w:tmpl w:val="E4229A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5"/>
  </w:num>
  <w:num w:numId="3">
    <w:abstractNumId w:val="14"/>
  </w:num>
  <w:num w:numId="4">
    <w:abstractNumId w:val="5"/>
  </w:num>
  <w:num w:numId="5">
    <w:abstractNumId w:val="12"/>
  </w:num>
  <w:num w:numId="6">
    <w:abstractNumId w:val="9"/>
  </w:num>
  <w:num w:numId="7">
    <w:abstractNumId w:val="3"/>
  </w:num>
  <w:num w:numId="8">
    <w:abstractNumId w:val="17"/>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6"/>
  </w:num>
  <w:num w:numId="11">
    <w:abstractNumId w:val="10"/>
  </w:num>
  <w:num w:numId="12">
    <w:abstractNumId w:val="13"/>
  </w:num>
  <w:num w:numId="13">
    <w:abstractNumId w:val="6"/>
  </w:num>
  <w:num w:numId="14">
    <w:abstractNumId w:val="7"/>
  </w:num>
  <w:num w:numId="15">
    <w:abstractNumId w:val="18"/>
  </w:num>
  <w:num w:numId="16">
    <w:abstractNumId w:val="2"/>
  </w:num>
  <w:num w:numId="17">
    <w:abstractNumId w:val="11"/>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characterSpacingControl w:val="doNotCompress"/>
  <w:savePreviewPicture/>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8E"/>
    <w:rsid w:val="00001D9E"/>
    <w:rsid w:val="000146CF"/>
    <w:rsid w:val="00024918"/>
    <w:rsid w:val="00024EDE"/>
    <w:rsid w:val="00036FBA"/>
    <w:rsid w:val="000510D6"/>
    <w:rsid w:val="0009328E"/>
    <w:rsid w:val="000A1B55"/>
    <w:rsid w:val="000B4777"/>
    <w:rsid w:val="001557DE"/>
    <w:rsid w:val="001603D7"/>
    <w:rsid w:val="00161D61"/>
    <w:rsid w:val="00172FCC"/>
    <w:rsid w:val="00173614"/>
    <w:rsid w:val="001927A3"/>
    <w:rsid w:val="001D5EC1"/>
    <w:rsid w:val="00204CBF"/>
    <w:rsid w:val="00261C30"/>
    <w:rsid w:val="00261C93"/>
    <w:rsid w:val="002923A0"/>
    <w:rsid w:val="002A556A"/>
    <w:rsid w:val="002E566B"/>
    <w:rsid w:val="00372287"/>
    <w:rsid w:val="00383142"/>
    <w:rsid w:val="0038642A"/>
    <w:rsid w:val="00387D55"/>
    <w:rsid w:val="00393D08"/>
    <w:rsid w:val="003D05C1"/>
    <w:rsid w:val="003F4DF2"/>
    <w:rsid w:val="004374D0"/>
    <w:rsid w:val="00437DF7"/>
    <w:rsid w:val="00440441"/>
    <w:rsid w:val="004B67FE"/>
    <w:rsid w:val="004F7C79"/>
    <w:rsid w:val="00503D71"/>
    <w:rsid w:val="0052486A"/>
    <w:rsid w:val="00546CAE"/>
    <w:rsid w:val="00551D62"/>
    <w:rsid w:val="005544FC"/>
    <w:rsid w:val="00562AE0"/>
    <w:rsid w:val="00562F93"/>
    <w:rsid w:val="0057106D"/>
    <w:rsid w:val="00577E53"/>
    <w:rsid w:val="005D1964"/>
    <w:rsid w:val="005D2252"/>
    <w:rsid w:val="005D288E"/>
    <w:rsid w:val="005E22D3"/>
    <w:rsid w:val="005E4330"/>
    <w:rsid w:val="00604778"/>
    <w:rsid w:val="006124CC"/>
    <w:rsid w:val="0064419B"/>
    <w:rsid w:val="006A4AAE"/>
    <w:rsid w:val="006B5740"/>
    <w:rsid w:val="006D2B03"/>
    <w:rsid w:val="00701B83"/>
    <w:rsid w:val="00710A91"/>
    <w:rsid w:val="00790D9A"/>
    <w:rsid w:val="007C1C9A"/>
    <w:rsid w:val="008002F6"/>
    <w:rsid w:val="00832A54"/>
    <w:rsid w:val="00835598"/>
    <w:rsid w:val="00837F98"/>
    <w:rsid w:val="0084408B"/>
    <w:rsid w:val="0088523A"/>
    <w:rsid w:val="008D5555"/>
    <w:rsid w:val="008F2EDF"/>
    <w:rsid w:val="008F76A5"/>
    <w:rsid w:val="009005EE"/>
    <w:rsid w:val="009076DC"/>
    <w:rsid w:val="009543D1"/>
    <w:rsid w:val="009548D6"/>
    <w:rsid w:val="0095691D"/>
    <w:rsid w:val="0096799D"/>
    <w:rsid w:val="00991EEE"/>
    <w:rsid w:val="009F3F93"/>
    <w:rsid w:val="00A02031"/>
    <w:rsid w:val="00A02AFB"/>
    <w:rsid w:val="00A612CF"/>
    <w:rsid w:val="00A632A4"/>
    <w:rsid w:val="00A758D5"/>
    <w:rsid w:val="00AB5C58"/>
    <w:rsid w:val="00AB5D13"/>
    <w:rsid w:val="00AE0BDF"/>
    <w:rsid w:val="00AF2B8D"/>
    <w:rsid w:val="00B11093"/>
    <w:rsid w:val="00B20AE2"/>
    <w:rsid w:val="00B31739"/>
    <w:rsid w:val="00B3178D"/>
    <w:rsid w:val="00B34655"/>
    <w:rsid w:val="00B40537"/>
    <w:rsid w:val="00B45BD6"/>
    <w:rsid w:val="00B47D71"/>
    <w:rsid w:val="00B605B7"/>
    <w:rsid w:val="00B65684"/>
    <w:rsid w:val="00BA16AC"/>
    <w:rsid w:val="00BB04D9"/>
    <w:rsid w:val="00BB6995"/>
    <w:rsid w:val="00BC10B8"/>
    <w:rsid w:val="00BC535B"/>
    <w:rsid w:val="00C10103"/>
    <w:rsid w:val="00C33B59"/>
    <w:rsid w:val="00C53314"/>
    <w:rsid w:val="00C71F66"/>
    <w:rsid w:val="00C90D61"/>
    <w:rsid w:val="00D46113"/>
    <w:rsid w:val="00D8314E"/>
    <w:rsid w:val="00D90CF5"/>
    <w:rsid w:val="00DB6A89"/>
    <w:rsid w:val="00E41F11"/>
    <w:rsid w:val="00E64264"/>
    <w:rsid w:val="00E7757B"/>
    <w:rsid w:val="00E822AF"/>
    <w:rsid w:val="00EB4BE5"/>
    <w:rsid w:val="00EC2363"/>
    <w:rsid w:val="00EF1EBD"/>
    <w:rsid w:val="00F315DD"/>
    <w:rsid w:val="00F55CDF"/>
    <w:rsid w:val="00F802C6"/>
    <w:rsid w:val="00FD3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09F2DDB"/>
  <w15:docId w15:val="{370E1EB1-55F8-44FC-91BB-BDFAA347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45B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character" w:customStyle="1" w:styleId="berschrift1Zchn">
    <w:name w:val="Überschrift 1 Zchn"/>
    <w:basedOn w:val="Absatz-Standardschriftart"/>
    <w:link w:val="berschrift1"/>
    <w:uiPriority w:val="9"/>
    <w:rsid w:val="005D2252"/>
    <w:rPr>
      <w:rFonts w:asciiTheme="majorHAnsi" w:eastAsiaTheme="majorEastAsia" w:hAnsiTheme="majorHAnsi" w:cstheme="majorBidi"/>
      <w:b/>
      <w:bCs/>
      <w:color w:val="365F91" w:themeColor="accent1" w:themeShade="BF"/>
      <w:sz w:val="28"/>
      <w:szCs w:val="28"/>
    </w:rPr>
  </w:style>
  <w:style w:type="paragraph" w:customStyle="1" w:styleId="Titelzeile">
    <w:name w:val="Titelzeile"/>
    <w:basedOn w:val="Standard"/>
    <w:rsid w:val="00BA16AC"/>
    <w:pPr>
      <w:spacing w:before="240" w:after="0" w:line="240" w:lineRule="auto"/>
    </w:pPr>
    <w:rPr>
      <w:rFonts w:ascii="Verdana" w:eastAsia="Times New Roman" w:hAnsi="Verdana" w:cs="Times New Roman"/>
      <w:sz w:val="20"/>
      <w:szCs w:val="24"/>
      <w:lang w:eastAsia="de-DE"/>
    </w:rPr>
  </w:style>
  <w:style w:type="paragraph" w:styleId="Sprechblasentext">
    <w:name w:val="Balloon Text"/>
    <w:basedOn w:val="Standard"/>
    <w:link w:val="SprechblasentextZchn"/>
    <w:uiPriority w:val="99"/>
    <w:semiHidden/>
    <w:unhideWhenUsed/>
    <w:rsid w:val="004B67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7FE"/>
    <w:rPr>
      <w:rFonts w:ascii="Segoe UI" w:hAnsi="Segoe UI" w:cs="Segoe UI"/>
      <w:sz w:val="18"/>
      <w:szCs w:val="18"/>
    </w:rPr>
  </w:style>
  <w:style w:type="paragraph" w:customStyle="1" w:styleId="Arbeitsanregung">
    <w:name w:val="Arbeitsanregung"/>
    <w:basedOn w:val="Standard"/>
    <w:rsid w:val="009F3F93"/>
    <w:pPr>
      <w:suppressLineNumbers/>
      <w:spacing w:after="0" w:line="240" w:lineRule="auto"/>
    </w:pPr>
    <w:rPr>
      <w:rFonts w:ascii="Arial" w:eastAsia="Times New Roman" w:hAnsi="Arial" w:cs="Times New Roman"/>
      <w:sz w:val="20"/>
      <w:szCs w:val="20"/>
      <w:lang w:eastAsia="de-DE"/>
    </w:rPr>
  </w:style>
  <w:style w:type="paragraph" w:styleId="Textkrper">
    <w:name w:val="Body Text"/>
    <w:basedOn w:val="Standard"/>
    <w:link w:val="TextkrperZchn"/>
    <w:semiHidden/>
    <w:rsid w:val="009F3F93"/>
    <w:pPr>
      <w:tabs>
        <w:tab w:val="left" w:pos="270"/>
      </w:tabs>
      <w:spacing w:after="0" w:line="240" w:lineRule="atLeast"/>
    </w:pPr>
    <w:rPr>
      <w:rFonts w:ascii="Times New Roman" w:eastAsia="Times New Roman" w:hAnsi="Times New Roman" w:cs="Times New Roman"/>
      <w:snapToGrid w:val="0"/>
      <w:color w:val="000000"/>
      <w:sz w:val="24"/>
      <w:szCs w:val="20"/>
      <w:lang w:eastAsia="de-DE"/>
    </w:rPr>
  </w:style>
  <w:style w:type="character" w:customStyle="1" w:styleId="TextkrperZchn">
    <w:name w:val="Textkörper Zchn"/>
    <w:basedOn w:val="Absatz-Standardschriftart"/>
    <w:link w:val="Textkrper"/>
    <w:semiHidden/>
    <w:rsid w:val="009F3F93"/>
    <w:rPr>
      <w:rFonts w:ascii="Times New Roman" w:eastAsia="Times New Roman" w:hAnsi="Times New Roman" w:cs="Times New Roman"/>
      <w:snapToGrid w:val="0"/>
      <w:color w:val="000000"/>
      <w:sz w:val="24"/>
      <w:szCs w:val="20"/>
      <w:lang w:eastAsia="de-DE"/>
    </w:rPr>
  </w:style>
  <w:style w:type="character" w:styleId="NichtaufgelsteErwhnung">
    <w:name w:val="Unresolved Mention"/>
    <w:basedOn w:val="Absatz-Standardschriftart"/>
    <w:uiPriority w:val="99"/>
    <w:semiHidden/>
    <w:unhideWhenUsed/>
    <w:rsid w:val="00546CAE"/>
    <w:rPr>
      <w:color w:val="605E5C"/>
      <w:shd w:val="clear" w:color="auto" w:fill="E1DFDD"/>
    </w:rPr>
  </w:style>
  <w:style w:type="paragraph" w:styleId="Listenabsatz">
    <w:name w:val="List Paragraph"/>
    <w:basedOn w:val="Standard"/>
    <w:uiPriority w:val="34"/>
    <w:qFormat/>
    <w:rsid w:val="00437DF7"/>
    <w:pPr>
      <w:ind w:left="720"/>
      <w:contextualSpacing/>
    </w:pPr>
  </w:style>
  <w:style w:type="paragraph" w:styleId="StandardWeb">
    <w:name w:val="Normal (Web)"/>
    <w:basedOn w:val="Standard"/>
    <w:uiPriority w:val="99"/>
    <w:unhideWhenUsed/>
    <w:rsid w:val="00C90D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Zeilennummer">
    <w:name w:val="line number"/>
    <w:basedOn w:val="Absatz-Standardschriftart"/>
    <w:uiPriority w:val="99"/>
    <w:semiHidden/>
    <w:unhideWhenUsed/>
    <w:rsid w:val="00A758D5"/>
  </w:style>
  <w:style w:type="character" w:customStyle="1" w:styleId="berschrift2Zchn">
    <w:name w:val="Überschrift 2 Zchn"/>
    <w:basedOn w:val="Absatz-Standardschriftart"/>
    <w:link w:val="berschrift2"/>
    <w:uiPriority w:val="9"/>
    <w:rsid w:val="00B45BD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61151">
      <w:bodyDiv w:val="1"/>
      <w:marLeft w:val="0"/>
      <w:marRight w:val="0"/>
      <w:marTop w:val="0"/>
      <w:marBottom w:val="0"/>
      <w:divBdr>
        <w:top w:val="none" w:sz="0" w:space="0" w:color="auto"/>
        <w:left w:val="none" w:sz="0" w:space="0" w:color="auto"/>
        <w:bottom w:val="none" w:sz="0" w:space="0" w:color="auto"/>
        <w:right w:val="none" w:sz="0" w:space="0" w:color="auto"/>
      </w:divBdr>
      <w:divsChild>
        <w:div w:id="1758865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7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politik/extremismus/rechtsextremismus/174171/auf-die-sanfte-tou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55147-7074-481A-8899-C8168BB6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3475</Characters>
  <Application>Microsoft Office Word</Application>
  <DocSecurity>0</DocSecurity>
  <Lines>28</Lines>
  <Paragraphs>8</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Passende Konjunktionen verwenden</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KMZKN</dc:creator>
  <cp:keywords/>
  <dc:description/>
  <cp:lastModifiedBy>Gert Egle</cp:lastModifiedBy>
  <cp:revision>2</cp:revision>
  <cp:lastPrinted>2018-12-15T09:55:00Z</cp:lastPrinted>
  <dcterms:created xsi:type="dcterms:W3CDTF">2018-12-15T10:06:00Z</dcterms:created>
  <dcterms:modified xsi:type="dcterms:W3CDTF">2018-12-15T10:06:00Z</dcterms:modified>
</cp:coreProperties>
</file>