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CB67A" w14:textId="4AF9E42D" w:rsidR="0067622E" w:rsidRPr="0067622E" w:rsidRDefault="001312DB" w:rsidP="00232A93">
      <w:pPr>
        <w:spacing w:after="120" w:line="240" w:lineRule="auto"/>
        <w:rPr>
          <w:rFonts w:asciiTheme="majorHAnsi" w:hAnsiTheme="majorHAnsi"/>
          <w:bCs/>
          <w:color w:val="1F497D" w:themeColor="text2"/>
          <w:sz w:val="28"/>
          <w:szCs w:val="21"/>
        </w:rPr>
      </w:pPr>
      <w:r>
        <w:rPr>
          <w:rFonts w:asciiTheme="majorHAnsi" w:hAnsiTheme="majorHAnsi"/>
          <w:bCs/>
          <w:color w:val="1F497D" w:themeColor="text2"/>
          <w:sz w:val="28"/>
          <w:szCs w:val="21"/>
        </w:rPr>
        <w:t xml:space="preserve">Analyse der </w:t>
      </w:r>
      <w:r w:rsidR="008F28E3">
        <w:rPr>
          <w:rFonts w:asciiTheme="majorHAnsi" w:hAnsiTheme="majorHAnsi"/>
          <w:bCs/>
          <w:color w:val="1F497D" w:themeColor="text2"/>
          <w:sz w:val="28"/>
          <w:szCs w:val="21"/>
        </w:rPr>
        <w:t>Figurengestaltung</w:t>
      </w:r>
      <w:r w:rsidR="0067622E">
        <w:rPr>
          <w:rFonts w:asciiTheme="majorHAnsi" w:hAnsiTheme="majorHAnsi"/>
          <w:bCs/>
          <w:color w:val="1F497D" w:themeColor="text2"/>
          <w:sz w:val="28"/>
          <w:szCs w:val="21"/>
        </w:rPr>
        <w:t xml:space="preserve"> </w:t>
      </w:r>
      <w:r>
        <w:rPr>
          <w:rFonts w:asciiTheme="majorHAnsi" w:hAnsiTheme="majorHAnsi"/>
          <w:bCs/>
          <w:color w:val="1F497D" w:themeColor="text2"/>
          <w:sz w:val="28"/>
          <w:szCs w:val="21"/>
        </w:rPr>
        <w:t xml:space="preserve">in </w:t>
      </w:r>
      <w:r w:rsidR="003430E9" w:rsidRPr="003430E9">
        <w:rPr>
          <w:rFonts w:asciiTheme="majorHAnsi" w:hAnsiTheme="majorHAnsi"/>
          <w:bCs/>
          <w:color w:val="1F497D" w:themeColor="text2"/>
          <w:sz w:val="28"/>
          <w:szCs w:val="21"/>
        </w:rPr>
        <w:t xml:space="preserve">Schillers Drama </w:t>
      </w:r>
      <w:r w:rsidR="003430E9" w:rsidRPr="003430E9">
        <w:rPr>
          <w:rFonts w:asciiTheme="majorHAnsi" w:hAnsiTheme="majorHAnsi"/>
          <w:bCs/>
          <w:i/>
          <w:iCs/>
          <w:color w:val="1F497D" w:themeColor="text2"/>
          <w:sz w:val="28"/>
          <w:szCs w:val="21"/>
        </w:rPr>
        <w:t>Maria Stuart</w:t>
      </w:r>
      <w:r w:rsidR="0067622E">
        <w:rPr>
          <w:rFonts w:asciiTheme="majorHAnsi" w:hAnsiTheme="majorHAnsi"/>
          <w:bCs/>
          <w:i/>
          <w:iCs/>
          <w:color w:val="1F497D" w:themeColor="text2"/>
          <w:sz w:val="28"/>
          <w:szCs w:val="21"/>
        </w:rPr>
        <w:br/>
      </w:r>
      <w:r w:rsidR="00EE1EBA" w:rsidRPr="00EE1EBA">
        <w:rPr>
          <w:rFonts w:asciiTheme="majorHAnsi" w:hAnsiTheme="majorHAnsi" w:cs="Arial"/>
          <w:b/>
          <w:bCs/>
          <w:color w:val="1F497D" w:themeColor="text2"/>
          <w:kern w:val="32"/>
          <w:sz w:val="32"/>
          <w:szCs w:val="36"/>
        </w:rPr>
        <w:t>Maria Stuart: Anmut und Erhabenheit der "schönen Seele</w:t>
      </w:r>
    </w:p>
    <w:p w14:paraId="16E6CB20" w14:textId="063A5EAF" w:rsidR="00EE1EBA" w:rsidRPr="00EE1EBA" w:rsidRDefault="00EE1EBA" w:rsidP="00EE1EBA">
      <w:pPr>
        <w:spacing w:after="240" w:line="240" w:lineRule="auto"/>
        <w:jc w:val="both"/>
        <w:rPr>
          <w:rFonts w:asciiTheme="majorHAnsi" w:hAnsiTheme="majorHAnsi"/>
          <w:sz w:val="24"/>
          <w:szCs w:val="24"/>
        </w:rPr>
      </w:pPr>
      <w:r w:rsidRPr="00EE1EBA">
        <w:rPr>
          <w:rFonts w:asciiTheme="majorHAnsi" w:hAnsiTheme="majorHAnsi"/>
          <w:sz w:val="24"/>
          <w:szCs w:val="24"/>
        </w:rPr>
        <w:t>Maria Stuart gewinnt am Ende im Gegensatz zu männlichen Helden in Schillers Dramen ihre über den Leidenschaften stehende Souveränität "ohne letzte psychologische Plausib</w:t>
      </w:r>
      <w:r w:rsidRPr="00EE1EBA">
        <w:rPr>
          <w:rFonts w:asciiTheme="majorHAnsi" w:hAnsiTheme="majorHAnsi"/>
          <w:sz w:val="24"/>
          <w:szCs w:val="24"/>
        </w:rPr>
        <w:t>i</w:t>
      </w:r>
      <w:r w:rsidRPr="00EE1EBA">
        <w:rPr>
          <w:rFonts w:asciiTheme="majorHAnsi" w:hAnsiTheme="majorHAnsi"/>
          <w:sz w:val="24"/>
          <w:szCs w:val="24"/>
        </w:rPr>
        <w:t>lität als jene schöne Seele, die das »</w:t>
      </w:r>
      <w:proofErr w:type="spellStart"/>
      <w:r w:rsidRPr="00EE1EBA">
        <w:rPr>
          <w:rFonts w:asciiTheme="majorHAnsi" w:hAnsiTheme="majorHAnsi"/>
          <w:sz w:val="24"/>
          <w:szCs w:val="24"/>
        </w:rPr>
        <w:t>heldenmüthigste</w:t>
      </w:r>
      <w:proofErr w:type="spellEnd"/>
      <w:r w:rsidRPr="00EE1EBA">
        <w:rPr>
          <w:rFonts w:asciiTheme="majorHAnsi" w:hAnsiTheme="majorHAnsi"/>
          <w:sz w:val="24"/>
          <w:szCs w:val="24"/>
        </w:rPr>
        <w:t xml:space="preserve"> Opfer, das sie </w:t>
      </w:r>
      <w:proofErr w:type="gramStart"/>
      <w:r w:rsidRPr="00EE1EBA">
        <w:rPr>
          <w:rFonts w:asciiTheme="majorHAnsi" w:hAnsiTheme="majorHAnsi"/>
          <w:sz w:val="24"/>
          <w:szCs w:val="24"/>
        </w:rPr>
        <w:t>dem Naturtriebe</w:t>
      </w:r>
      <w:proofErr w:type="gramEnd"/>
      <w:r w:rsidRPr="00EE1EBA">
        <w:rPr>
          <w:rFonts w:asciiTheme="majorHAnsi" w:hAnsiTheme="majorHAnsi"/>
          <w:sz w:val="24"/>
          <w:szCs w:val="24"/>
        </w:rPr>
        <w:t xml:space="preserve"> a</w:t>
      </w:r>
      <w:r w:rsidRPr="00EE1EBA">
        <w:rPr>
          <w:rFonts w:asciiTheme="majorHAnsi" w:hAnsiTheme="majorHAnsi"/>
          <w:sz w:val="24"/>
          <w:szCs w:val="24"/>
        </w:rPr>
        <w:t>b</w:t>
      </w:r>
      <w:r w:rsidRPr="00EE1EBA">
        <w:rPr>
          <w:rFonts w:asciiTheme="majorHAnsi" w:hAnsiTheme="majorHAnsi"/>
          <w:sz w:val="24"/>
          <w:szCs w:val="24"/>
        </w:rPr>
        <w:t xml:space="preserve">gewinnt« so zwanglos auf sich nimmt, dass es »wie eine freiwillige Wirkung </w:t>
      </w:r>
      <w:r w:rsidRPr="00EE1EBA">
        <w:rPr>
          <w:rFonts w:asciiTheme="majorHAnsi" w:hAnsiTheme="majorHAnsi"/>
          <w:sz w:val="24"/>
          <w:szCs w:val="24"/>
        </w:rPr>
        <w:t>e</w:t>
      </w:r>
      <w:r w:rsidRPr="00EE1EBA">
        <w:rPr>
          <w:rFonts w:asciiTheme="majorHAnsi" w:hAnsiTheme="majorHAnsi"/>
          <w:sz w:val="24"/>
          <w:szCs w:val="24"/>
        </w:rPr>
        <w:t>ben dieses Triebes« (NA 20, 287) erscheint." (Alt 2000, Bd.2, S.507). Ob damit in Form einer Sy</w:t>
      </w:r>
      <w:r w:rsidRPr="00EE1EBA">
        <w:rPr>
          <w:rFonts w:asciiTheme="majorHAnsi" w:hAnsiTheme="majorHAnsi"/>
          <w:sz w:val="24"/>
          <w:szCs w:val="24"/>
        </w:rPr>
        <w:t>n</w:t>
      </w:r>
      <w:r w:rsidRPr="00EE1EBA">
        <w:rPr>
          <w:rFonts w:asciiTheme="majorHAnsi" w:hAnsiTheme="majorHAnsi"/>
          <w:sz w:val="24"/>
          <w:szCs w:val="24"/>
        </w:rPr>
        <w:t>these der prinzipie</w:t>
      </w:r>
      <w:r w:rsidRPr="00EE1EBA">
        <w:rPr>
          <w:rFonts w:asciiTheme="majorHAnsi" w:hAnsiTheme="majorHAnsi"/>
          <w:sz w:val="24"/>
          <w:szCs w:val="24"/>
        </w:rPr>
        <w:t>l</w:t>
      </w:r>
      <w:r w:rsidRPr="00EE1EBA">
        <w:rPr>
          <w:rFonts w:asciiTheme="majorHAnsi" w:hAnsiTheme="majorHAnsi"/>
          <w:sz w:val="24"/>
          <w:szCs w:val="24"/>
        </w:rPr>
        <w:t>le Antagonismus zwischen Trieb und Vernunft überwunden ist, ist in der Literaturwissenschaft strittig.</w:t>
      </w:r>
    </w:p>
    <w:bookmarkStart w:id="0" w:name="_MON_1081779829"/>
    <w:bookmarkStart w:id="1" w:name="_MON_1081781192"/>
    <w:bookmarkStart w:id="2" w:name="_MON_1081916146"/>
    <w:bookmarkStart w:id="3" w:name="_MON_1082745779"/>
    <w:bookmarkEnd w:id="0"/>
    <w:bookmarkEnd w:id="1"/>
    <w:bookmarkEnd w:id="2"/>
    <w:bookmarkEnd w:id="3"/>
    <w:p w14:paraId="2F0B3B68" w14:textId="77777777" w:rsidR="00EE1EBA" w:rsidRDefault="00D32CAA" w:rsidP="00EE1EBA">
      <w:pPr>
        <w:jc w:val="center"/>
      </w:pPr>
      <w:r>
        <w:rPr>
          <w:noProof/>
        </w:rPr>
        <w:object w:dxaOrig="9380" w:dyaOrig="11720" w14:anchorId="5CF2C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6.15pt;height:532.45pt;mso-width-percent:0;mso-height-percent:0;mso-width-percent:0;mso-height-percent:0" o:ole="">
            <v:imagedata r:id="rId8" o:title=""/>
          </v:shape>
          <o:OLEObject Type="Embed" ProgID="Word.Picture.8" ShapeID="_x0000_i1025" DrawAspect="Content" ObjectID="_1683024220" r:id="rId9"/>
        </w:object>
      </w:r>
    </w:p>
    <w:p w14:paraId="2D39C08C" w14:textId="1C2ED6EB" w:rsidR="00EE1EBA" w:rsidRPr="00EE1EBA" w:rsidRDefault="00EE1EBA" w:rsidP="00EE1EBA">
      <w:pPr>
        <w:pStyle w:val="berschrift2"/>
        <w:rPr>
          <w:rFonts w:asciiTheme="majorHAnsi" w:hAnsiTheme="majorHAnsi"/>
          <w:sz w:val="28"/>
          <w:szCs w:val="40"/>
        </w:rPr>
      </w:pPr>
      <w:r w:rsidRPr="00EE1EBA">
        <w:rPr>
          <w:rFonts w:asciiTheme="majorHAnsi" w:hAnsiTheme="majorHAnsi"/>
          <w:sz w:val="28"/>
          <w:szCs w:val="40"/>
        </w:rPr>
        <w:lastRenderedPageBreak/>
        <w:t>Marias Haltung als Gestus des Verzichts in einer Märtyrertradition?</w:t>
      </w:r>
    </w:p>
    <w:p w14:paraId="46436853" w14:textId="77777777" w:rsidR="00697CB5" w:rsidRDefault="00EE1EBA" w:rsidP="00EE1EBA">
      <w:pPr>
        <w:spacing w:after="0"/>
        <w:jc w:val="both"/>
        <w:rPr>
          <w:rFonts w:asciiTheme="majorHAnsi" w:hAnsiTheme="majorHAnsi"/>
          <w:sz w:val="24"/>
          <w:szCs w:val="24"/>
        </w:rPr>
      </w:pPr>
      <w:r>
        <w:rPr>
          <w:rFonts w:asciiTheme="majorHAnsi" w:hAnsiTheme="majorHAnsi"/>
          <w:sz w:val="24"/>
          <w:szCs w:val="24"/>
        </w:rPr>
        <w:t xml:space="preserve">Ob sich die Figur der Maria Stuart zu einer Tragödienheldin eignet, hängt vor allem davon ab, wie man </w:t>
      </w:r>
      <w:r w:rsidR="00697CB5">
        <w:rPr>
          <w:rFonts w:asciiTheme="majorHAnsi" w:hAnsiTheme="majorHAnsi"/>
          <w:sz w:val="24"/>
          <w:szCs w:val="24"/>
        </w:rPr>
        <w:t xml:space="preserve">„die Frage nach dem Konflikt zwischen Leidenschaft und moralischer Selbstdisziplin“ </w:t>
      </w:r>
      <w:r w:rsidR="00697CB5" w:rsidRPr="00EE1EBA">
        <w:rPr>
          <w:rFonts w:asciiTheme="majorHAnsi" w:hAnsiTheme="majorHAnsi"/>
          <w:sz w:val="24"/>
          <w:szCs w:val="24"/>
        </w:rPr>
        <w:t>(Alt 2000, Bd. 2, S.50</w:t>
      </w:r>
      <w:r w:rsidR="00697CB5">
        <w:rPr>
          <w:rFonts w:asciiTheme="majorHAnsi" w:hAnsiTheme="majorHAnsi"/>
          <w:sz w:val="24"/>
          <w:szCs w:val="24"/>
        </w:rPr>
        <w:t>5</w:t>
      </w:r>
      <w:r w:rsidR="00697CB5" w:rsidRPr="00EE1EBA">
        <w:rPr>
          <w:rFonts w:asciiTheme="majorHAnsi" w:hAnsiTheme="majorHAnsi"/>
          <w:sz w:val="24"/>
          <w:szCs w:val="24"/>
        </w:rPr>
        <w:t>)</w:t>
      </w:r>
      <w:r w:rsidR="00697CB5">
        <w:rPr>
          <w:rFonts w:asciiTheme="majorHAnsi" w:hAnsiTheme="majorHAnsi"/>
          <w:sz w:val="24"/>
          <w:szCs w:val="24"/>
        </w:rPr>
        <w:t xml:space="preserve">, die schon Schiller selbst für einen ihrer grundlegenden Charakterdispositionen gesehen hat, beantwortet. </w:t>
      </w:r>
    </w:p>
    <w:p w14:paraId="385ACC90" w14:textId="00FC3CD1" w:rsidR="00697CB5" w:rsidRDefault="00697CB5" w:rsidP="00EE1EBA">
      <w:pPr>
        <w:spacing w:after="0"/>
        <w:jc w:val="both"/>
        <w:rPr>
          <w:rFonts w:asciiTheme="majorHAnsi" w:hAnsiTheme="majorHAnsi"/>
          <w:sz w:val="24"/>
          <w:szCs w:val="24"/>
        </w:rPr>
      </w:pPr>
      <w:r>
        <w:rPr>
          <w:rFonts w:asciiTheme="majorHAnsi" w:hAnsiTheme="majorHAnsi"/>
          <w:sz w:val="24"/>
          <w:szCs w:val="24"/>
        </w:rPr>
        <w:t xml:space="preserve">Noch in der Auseinandersetzung mit Mortimer, aber vor allem in der Art der Auseinandersetzung, die sie mit Elisabeth bei ihrer Begegnung führt, zeigt sie sich ganz von ihrer leidenschaftlichen Seite. Am Ende allerdings gewinnt sie, nach dem Umschwung, den Leicesters Intrige gegen Mortimer (IV,4) bewirkt, „jedoch jene Kontrolle über ihre Leidenschaft, die sie im Schlussakt zur gefassten Heldin von, wie man gern betont hat, erhabenen Würde zu bestimmen scheint.“ (ebd.) </w:t>
      </w:r>
    </w:p>
    <w:p w14:paraId="7041A4EC" w14:textId="0E656BAA" w:rsidR="00EE1EBA" w:rsidRPr="00EE1EBA" w:rsidRDefault="00EE1EBA" w:rsidP="00EE1EBA">
      <w:pPr>
        <w:spacing w:after="0"/>
        <w:jc w:val="both"/>
        <w:rPr>
          <w:rFonts w:asciiTheme="majorHAnsi" w:hAnsiTheme="majorHAnsi"/>
          <w:sz w:val="24"/>
          <w:szCs w:val="24"/>
        </w:rPr>
      </w:pPr>
      <w:r w:rsidRPr="00EE1EBA">
        <w:rPr>
          <w:rFonts w:asciiTheme="majorHAnsi" w:hAnsiTheme="majorHAnsi"/>
          <w:sz w:val="24"/>
          <w:szCs w:val="24"/>
        </w:rPr>
        <w:t>D</w:t>
      </w:r>
      <w:r w:rsidR="00697CB5">
        <w:rPr>
          <w:rFonts w:asciiTheme="majorHAnsi" w:hAnsiTheme="majorHAnsi"/>
          <w:sz w:val="24"/>
          <w:szCs w:val="24"/>
        </w:rPr>
        <w:t>iese</w:t>
      </w:r>
      <w:r w:rsidRPr="00EE1EBA">
        <w:rPr>
          <w:rFonts w:asciiTheme="majorHAnsi" w:hAnsiTheme="majorHAnsi"/>
          <w:sz w:val="24"/>
          <w:szCs w:val="24"/>
        </w:rPr>
        <w:t xml:space="preserve"> Wandlung Maria Stuarts vollzieht sich nach Auffassung von Peter-Alt (2000) als "Gestus des Verzichts im Horizont der Märtyrertradition, deren Requisiten den Inszenierungsrahmen des Schlussaktes füllen. Erinnert die sinnlich empfindende Maria, die sich von Mortimers Italienbericht stimulieren lässt, an die </w:t>
      </w:r>
      <w:r w:rsidRPr="00EE1EBA">
        <w:rPr>
          <w:rFonts w:asciiTheme="majorHAnsi" w:hAnsiTheme="majorHAnsi"/>
          <w:i/>
          <w:iCs/>
          <w:sz w:val="24"/>
          <w:szCs w:val="24"/>
        </w:rPr>
        <w:t>Femme fatale</w:t>
      </w:r>
      <w:r w:rsidRPr="00EE1EBA">
        <w:rPr>
          <w:rFonts w:asciiTheme="majorHAnsi" w:hAnsiTheme="majorHAnsi"/>
          <w:sz w:val="24"/>
          <w:szCs w:val="24"/>
        </w:rPr>
        <w:t xml:space="preserve"> der Vergangenheit, so zeigt die gelassen ihren Tod erwartende Königin des Schlussaktes eine überraschend abgeklärte Haltung. Zwischen beiden Motivbereichen herrscht keine Verbindung, weil hier nicht die fiktive psychische Einheit des dramatischen Individuums, sondern dessen Funktion innerhalb der tragischen Wirkungsökonomie von Bedeutung zu sein scheint. </w:t>
      </w:r>
    </w:p>
    <w:p w14:paraId="48816BC6" w14:textId="77777777" w:rsidR="00EE1EBA" w:rsidRDefault="00EE1EBA" w:rsidP="00EE1EBA">
      <w:pPr>
        <w:spacing w:after="0"/>
        <w:jc w:val="both"/>
        <w:rPr>
          <w:rFonts w:asciiTheme="majorHAnsi" w:hAnsiTheme="majorHAnsi"/>
          <w:sz w:val="24"/>
          <w:szCs w:val="24"/>
        </w:rPr>
      </w:pPr>
      <w:r w:rsidRPr="00EE1EBA">
        <w:rPr>
          <w:rFonts w:asciiTheme="majorHAnsi" w:hAnsiTheme="majorHAnsi"/>
          <w:sz w:val="24"/>
          <w:szCs w:val="24"/>
        </w:rPr>
        <w:t xml:space="preserve">Auch deshalb verzichtet Schiller auf die Ausarbeitung eines Monologs, der Marias Wandlung näher aus den Umständen und der Reflexion der Figur hätte begründen können". (Alt 2000, Bd. 2, S.506) </w:t>
      </w:r>
    </w:p>
    <w:p w14:paraId="2160F6CF" w14:textId="777B192B" w:rsidR="00EE1EBA" w:rsidRPr="00EE1EBA" w:rsidRDefault="00EE1EBA" w:rsidP="00EE1EBA">
      <w:pPr>
        <w:spacing w:before="120" w:after="120"/>
        <w:jc w:val="both"/>
        <w:rPr>
          <w:rFonts w:asciiTheme="majorHAnsi" w:hAnsiTheme="majorHAnsi"/>
          <w:sz w:val="24"/>
          <w:szCs w:val="24"/>
        </w:rPr>
      </w:pPr>
      <w:r w:rsidRPr="00EE1EBA">
        <w:rPr>
          <w:rFonts w:asciiTheme="majorHAnsi" w:hAnsiTheme="majorHAnsi"/>
          <w:sz w:val="24"/>
          <w:szCs w:val="24"/>
        </w:rPr>
        <w:t xml:space="preserve">Dabei biete Maria keinen Modellfall für erhabenen Widerstand gegen ihre äußere Zwangslage, sondern gewinne " ihre Würde erst unter den Bedingungen des Leidens. Der Erprobungsfall des ethischen Prinzips ist die individuelle Krisensituation, in der sich Maria jedoch nicht als erhabener Charakter im Kampf mit den Widrigkeiten des Lebens, sondern als schöne Seele profiliert."  (ebd. S. 507) </w:t>
      </w:r>
    </w:p>
    <w:p w14:paraId="5354AE12" w14:textId="0253110E" w:rsidR="00EE1EBA" w:rsidRPr="00EE1EBA" w:rsidRDefault="00EE1EBA" w:rsidP="00EE1EBA">
      <w:pPr>
        <w:spacing w:after="120"/>
        <w:jc w:val="both"/>
        <w:rPr>
          <w:rFonts w:asciiTheme="majorHAnsi" w:hAnsiTheme="majorHAnsi"/>
          <w:sz w:val="24"/>
          <w:szCs w:val="24"/>
        </w:rPr>
      </w:pPr>
      <w:r>
        <w:rPr>
          <w:rFonts w:asciiTheme="majorHAnsi" w:hAnsiTheme="majorHAnsi"/>
          <w:sz w:val="24"/>
          <w:szCs w:val="24"/>
        </w:rPr>
        <w:t>Außerdem</w:t>
      </w:r>
      <w:r w:rsidRPr="00EE1EBA">
        <w:rPr>
          <w:rFonts w:asciiTheme="majorHAnsi" w:hAnsiTheme="majorHAnsi"/>
          <w:sz w:val="24"/>
          <w:szCs w:val="24"/>
        </w:rPr>
        <w:t xml:space="preserve"> weise die große Geste, mit der sich Maria am Ende des Dramas in ihr Schicksal füge "auf die Qualität der Anmut, wie sie Schillers Essay von 1793 mit recht konventioneller Argumentationslogik (und ohne Sinn für die Bedeutung sozialer Rollenklischees) als Merkmal des weiblichen Charakters hervorgehoben hat. Zu seinen Attributen gehört gerade nicht die Würde des erhabenen Widerstandsgeistes, sondern die in der individuellen Lebensäußerung wirksame Intuition [...]. (Alt 2000, Bd.2, S.507)</w:t>
      </w:r>
    </w:p>
    <w:p w14:paraId="1AAE1247" w14:textId="3EAECF54" w:rsidR="001B00C3" w:rsidRPr="00EE1EBA" w:rsidRDefault="001B00C3" w:rsidP="00EE1EBA">
      <w:pPr>
        <w:spacing w:before="360"/>
        <w:rPr>
          <w:b/>
          <w:bCs/>
          <w:sz w:val="24"/>
          <w:szCs w:val="24"/>
          <w:lang w:val="en-US"/>
        </w:rPr>
      </w:pPr>
      <w:r w:rsidRPr="00EE1EBA">
        <w:rPr>
          <w:b/>
          <w:bCs/>
          <w:sz w:val="24"/>
          <w:szCs w:val="24"/>
          <w:lang w:val="en-US"/>
        </w:rPr>
        <w:t>Arbeitsanregungen:</w:t>
      </w:r>
    </w:p>
    <w:p w14:paraId="22FFFF78" w14:textId="21261174" w:rsidR="001B00C3" w:rsidRPr="00EE1EBA" w:rsidRDefault="00697CB5" w:rsidP="001B00C3">
      <w:pPr>
        <w:numPr>
          <w:ilvl w:val="0"/>
          <w:numId w:val="39"/>
        </w:numPr>
        <w:spacing w:after="120" w:line="240" w:lineRule="auto"/>
        <w:rPr>
          <w:sz w:val="24"/>
          <w:szCs w:val="24"/>
        </w:rPr>
      </w:pPr>
      <w:r>
        <w:rPr>
          <w:sz w:val="24"/>
          <w:szCs w:val="24"/>
        </w:rPr>
        <w:t xml:space="preserve">Arbeiten Sie </w:t>
      </w:r>
      <w:r w:rsidR="00EC69AD">
        <w:rPr>
          <w:sz w:val="24"/>
          <w:szCs w:val="24"/>
        </w:rPr>
        <w:t>die im Text genannten Momente der Wandlung Maria Stuarts heraus.</w:t>
      </w:r>
    </w:p>
    <w:p w14:paraId="51F8519F" w14:textId="6020DF63" w:rsidR="001B00C3" w:rsidRPr="00EE1EBA" w:rsidRDefault="00EC69AD" w:rsidP="001B00C3">
      <w:pPr>
        <w:numPr>
          <w:ilvl w:val="0"/>
          <w:numId w:val="39"/>
        </w:numPr>
        <w:spacing w:after="120" w:line="240" w:lineRule="auto"/>
        <w:rPr>
          <w:sz w:val="24"/>
          <w:szCs w:val="24"/>
        </w:rPr>
      </w:pPr>
      <w:r>
        <w:rPr>
          <w:sz w:val="24"/>
          <w:szCs w:val="24"/>
        </w:rPr>
        <w:t>Verfassen Sie den von Schiller bewusst ausgelassenen Monolog Marias, mit der sie ihre eigene Wandlung begründet.</w:t>
      </w:r>
    </w:p>
    <w:p w14:paraId="2E8BF792" w14:textId="4AA55D4D" w:rsidR="005531A5" w:rsidRDefault="005531A5" w:rsidP="001B00C3">
      <w:pPr>
        <w:rPr>
          <w:rFonts w:asciiTheme="majorHAnsi" w:hAnsiTheme="majorHAnsi"/>
          <w:sz w:val="24"/>
          <w:szCs w:val="24"/>
        </w:rPr>
      </w:pPr>
    </w:p>
    <w:sectPr w:rsidR="005531A5" w:rsidSect="005D7831">
      <w:headerReference w:type="default" r:id="rId10"/>
      <w:footerReference w:type="default" r:id="rId11"/>
      <w:headerReference w:type="first" r:id="rId12"/>
      <w:footerReference w:type="first" r:id="rId13"/>
      <w:type w:val="continuous"/>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14793" w14:textId="77777777" w:rsidR="00D32CAA" w:rsidRDefault="00D32CAA" w:rsidP="0075228E">
      <w:pPr>
        <w:spacing w:after="0" w:line="240" w:lineRule="auto"/>
      </w:pPr>
      <w:r>
        <w:separator/>
      </w:r>
    </w:p>
  </w:endnote>
  <w:endnote w:type="continuationSeparator" w:id="0">
    <w:p w14:paraId="50769A1F" w14:textId="77777777" w:rsidR="00D32CAA" w:rsidRDefault="00D32CAA"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9898"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4"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30F41" w14:textId="28FF8622" w:rsidR="00544150" w:rsidRPr="00544150" w:rsidRDefault="00544150" w:rsidP="00544150">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61312" behindDoc="0" locked="0" layoutInCell="1" allowOverlap="1" wp14:anchorId="23B06590" wp14:editId="4134FDF5">
          <wp:simplePos x="0" y="0"/>
          <wp:positionH relativeFrom="column">
            <wp:posOffset>5113655</wp:posOffset>
          </wp:positionH>
          <wp:positionV relativeFrom="paragraph">
            <wp:posOffset>192405</wp:posOffset>
          </wp:positionV>
          <wp:extent cx="571500" cy="215900"/>
          <wp:effectExtent l="0" t="0" r="0" b="0"/>
          <wp:wrapSquare wrapText="bothSides"/>
          <wp:docPr id="8"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w:t>
    </w:r>
    <w:proofErr w:type="gramStart"/>
    <w:r w:rsidRPr="00E43B0D">
      <w:rPr>
        <w:rFonts w:ascii="Cambria" w:hAnsi="Cambria"/>
        <w:sz w:val="16"/>
        <w:szCs w:val="16"/>
      </w:rPr>
      <w:t>Gert  Egle/www.teachsam.de</w:t>
    </w:r>
    <w:proofErr w:type="gramEnd"/>
    <w:r w:rsidRPr="00E43B0D">
      <w:rPr>
        <w:rFonts w:ascii="Cambria" w:hAnsi="Cambria"/>
        <w:sz w:val="16"/>
        <w:szCs w:val="16"/>
      </w:rPr>
      <w:t xml:space="preserv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 xml:space="preserve">Creative </w:t>
      </w:r>
      <w:proofErr w:type="spellStart"/>
      <w:r w:rsidRPr="00E43B0D">
        <w:rPr>
          <w:rStyle w:val="Hyperlink"/>
          <w:rFonts w:ascii="Cambria" w:hAnsi="Cambria" w:cs="Arial"/>
          <w:sz w:val="16"/>
          <w:szCs w:val="16"/>
          <w:u w:val="none"/>
        </w:rPr>
        <w:t>Commons</w:t>
      </w:r>
      <w:proofErr w:type="spellEnd"/>
      <w:r w:rsidRPr="00E43B0D">
        <w:rPr>
          <w:rStyle w:val="Hyperlink"/>
          <w:rFonts w:ascii="Cambria" w:hAnsi="Cambria" w:cs="Arial"/>
          <w:sz w:val="16"/>
          <w:szCs w:val="16"/>
          <w:u w:val="none"/>
        </w:rPr>
        <w:t xml:space="preserve"> Namensnennung - Weitergabe unter gleichen Bedingungen 4.0 International </w:t>
      </w:r>
      <w:proofErr w:type="spellStart"/>
      <w:r w:rsidRPr="00E43B0D">
        <w:rPr>
          <w:rStyle w:val="Hyperlink"/>
          <w:rFonts w:ascii="Cambria" w:hAnsi="Cambria" w:cs="Arial"/>
          <w:sz w:val="16"/>
          <w:szCs w:val="16"/>
          <w:u w:val="none"/>
        </w:rPr>
        <w:t>license</w:t>
      </w:r>
      <w:proofErr w:type="spellEnd"/>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 xml:space="preserve">OER Logo © 2012 </w:t>
    </w:r>
    <w:proofErr w:type="spellStart"/>
    <w:r w:rsidRPr="00E43B0D">
      <w:rPr>
        <w:rFonts w:ascii="Cambria" w:hAnsi="Cambria"/>
        <w:sz w:val="16"/>
        <w:szCs w:val="16"/>
      </w:rPr>
      <w:t>Jonathas</w:t>
    </w:r>
    <w:proofErr w:type="spellEnd"/>
    <w:r w:rsidRPr="00E43B0D">
      <w:rPr>
        <w:rFonts w:ascii="Cambria" w:hAnsi="Cambria"/>
        <w:sz w:val="16"/>
        <w:szCs w:val="16"/>
      </w:rPr>
      <w:t xml:space="preserve"> Mello, </w:t>
    </w:r>
    <w:proofErr w:type="spellStart"/>
    <w:r w:rsidRPr="00E43B0D">
      <w:rPr>
        <w:rFonts w:ascii="Cambria" w:hAnsi="Cambria"/>
        <w:sz w:val="16"/>
        <w:szCs w:val="16"/>
      </w:rPr>
      <w:t>used</w:t>
    </w:r>
    <w:proofErr w:type="spellEnd"/>
    <w:r w:rsidRPr="00E43B0D">
      <w:rPr>
        <w:rFonts w:ascii="Cambria" w:hAnsi="Cambria"/>
        <w:sz w:val="16"/>
        <w:szCs w:val="16"/>
      </w:rPr>
      <w:t xml:space="preserve"> </w:t>
    </w:r>
    <w:proofErr w:type="spellStart"/>
    <w:r w:rsidRPr="00E43B0D">
      <w:rPr>
        <w:rFonts w:ascii="Cambria" w:hAnsi="Cambria"/>
        <w:sz w:val="16"/>
        <w:szCs w:val="16"/>
      </w:rPr>
      <w:t>under</w:t>
    </w:r>
    <w:proofErr w:type="spellEnd"/>
    <w:r w:rsidRPr="00E43B0D">
      <w:rPr>
        <w:rFonts w:ascii="Cambria" w:hAnsi="Cambria"/>
        <w:sz w:val="16"/>
        <w:szCs w:val="16"/>
      </w:rPr>
      <w:t xml:space="preserve"> a Creative </w:t>
    </w:r>
    <w:proofErr w:type="spellStart"/>
    <w:r w:rsidRPr="00E43B0D">
      <w:rPr>
        <w:rFonts w:ascii="Cambria" w:hAnsi="Cambria"/>
        <w:sz w:val="16"/>
        <w:szCs w:val="16"/>
      </w:rPr>
      <w:t>Commons</w:t>
    </w:r>
    <w:proofErr w:type="spellEnd"/>
    <w:r w:rsidRPr="00E43B0D">
      <w:rPr>
        <w:rFonts w:ascii="Cambria" w:hAnsi="Cambria"/>
        <w:sz w:val="16"/>
        <w:szCs w:val="16"/>
      </w:rPr>
      <w:t xml:space="preserve"> </w:t>
    </w:r>
    <w:proofErr w:type="spellStart"/>
    <w:r w:rsidRPr="00E43B0D">
      <w:rPr>
        <w:rFonts w:ascii="Cambria" w:hAnsi="Cambria"/>
        <w:sz w:val="16"/>
        <w:szCs w:val="16"/>
      </w:rPr>
      <w:t>license</w:t>
    </w:r>
    <w:proofErr w:type="spellEnd"/>
    <w:r w:rsidRPr="00E43B0D">
      <w:rPr>
        <w:rFonts w:ascii="Cambria" w:hAnsi="Cambria"/>
        <w:sz w:val="16"/>
        <w:szCs w:val="16"/>
      </w:rPr>
      <w:t xml:space="preserv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EA340" w14:textId="77777777" w:rsidR="00D32CAA" w:rsidRDefault="00D32CAA" w:rsidP="0075228E">
      <w:pPr>
        <w:spacing w:after="0" w:line="240" w:lineRule="auto"/>
      </w:pPr>
      <w:r>
        <w:separator/>
      </w:r>
    </w:p>
  </w:footnote>
  <w:footnote w:type="continuationSeparator" w:id="0">
    <w:p w14:paraId="22B561D0" w14:textId="77777777" w:rsidR="00D32CAA" w:rsidRDefault="00D32CAA"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5B1E" w14:textId="4C81C997" w:rsidR="0075228E" w:rsidRPr="0006186A" w:rsidRDefault="0075228E" w:rsidP="0075228E">
    <w:pPr>
      <w:pStyle w:val="Kopfzeile"/>
      <w:ind w:left="1128" w:firstLine="4536"/>
      <w:rPr>
        <w:rFonts w:ascii="Calibri" w:hAnsi="Calibri"/>
      </w:rPr>
    </w:pPr>
    <w:r>
      <w:rPr>
        <w:noProof/>
        <w:lang w:eastAsia="de-DE"/>
      </w:rPr>
      <w:drawing>
        <wp:anchor distT="0" distB="0" distL="114300" distR="114300" simplePos="0" relativeHeight="251650560" behindDoc="0" locked="0" layoutInCell="1" allowOverlap="1" wp14:anchorId="7EED8144" wp14:editId="78850FB3">
          <wp:simplePos x="0" y="0"/>
          <wp:positionH relativeFrom="margin">
            <wp:posOffset>4932045</wp:posOffset>
          </wp:positionH>
          <wp:positionV relativeFrom="paragraph">
            <wp:posOffset>-235585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sidR="001312DB">
      <w:rPr>
        <w:rFonts w:ascii="Calibri" w:hAnsi="Calibri"/>
      </w:rPr>
      <w:t>21</w:t>
    </w:r>
  </w:p>
  <w:p w14:paraId="03605BAE" w14:textId="77777777" w:rsidR="0075228E" w:rsidRDefault="007522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2E2B" w14:textId="77777777" w:rsidR="00544150" w:rsidRPr="0006186A" w:rsidRDefault="00544150" w:rsidP="00544150">
    <w:pPr>
      <w:pStyle w:val="Kopfzeile"/>
      <w:ind w:left="1128" w:firstLine="4536"/>
      <w:rPr>
        <w:rFonts w:ascii="Calibri" w:hAnsi="Calibri"/>
      </w:rPr>
    </w:pPr>
    <w:r>
      <w:rPr>
        <w:noProof/>
        <w:lang w:eastAsia="de-DE"/>
      </w:rPr>
      <w:drawing>
        <wp:anchor distT="0" distB="0" distL="114300" distR="114300" simplePos="0" relativeHeight="251663360" behindDoc="0" locked="0" layoutInCell="1" allowOverlap="1" wp14:anchorId="34C7EF2E" wp14:editId="752F7D17">
          <wp:simplePos x="0" y="0"/>
          <wp:positionH relativeFrom="margin">
            <wp:posOffset>4932045</wp:posOffset>
          </wp:positionH>
          <wp:positionV relativeFrom="paragraph">
            <wp:posOffset>-235585</wp:posOffset>
          </wp:positionV>
          <wp:extent cx="897890" cy="596265"/>
          <wp:effectExtent l="0" t="0" r="0" b="0"/>
          <wp:wrapSquare wrapText="bothSides"/>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Pr>
        <w:rFonts w:ascii="Calibri" w:hAnsi="Calibri"/>
      </w:rPr>
      <w:t>21</w:t>
    </w:r>
  </w:p>
  <w:p w14:paraId="1011DD4C" w14:textId="77777777" w:rsidR="00544150" w:rsidRPr="00544150" w:rsidRDefault="00544150" w:rsidP="005441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7A45"/>
    <w:multiLevelType w:val="hybridMultilevel"/>
    <w:tmpl w:val="BBF08CFC"/>
    <w:lvl w:ilvl="0" w:tplc="F71A2EC0">
      <w:start w:val="1"/>
      <w:numFmt w:val="bullet"/>
      <w:lvlText w:val=""/>
      <w:lvlJc w:val="left"/>
      <w:pPr>
        <w:tabs>
          <w:tab w:val="num" w:pos="1085"/>
        </w:tabs>
        <w:ind w:left="1085" w:hanging="377"/>
      </w:pPr>
      <w:rPr>
        <w:rFonts w:ascii="Symbol" w:hAnsi="Symbol" w:hint="default"/>
      </w:rPr>
    </w:lvl>
    <w:lvl w:ilvl="1" w:tplc="0407000F">
      <w:start w:val="1"/>
      <w:numFmt w:val="decimal"/>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 w15:restartNumberingAfterBreak="0">
    <w:nsid w:val="071F725F"/>
    <w:multiLevelType w:val="hybridMultilevel"/>
    <w:tmpl w:val="C81426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75169DC"/>
    <w:multiLevelType w:val="hybridMultilevel"/>
    <w:tmpl w:val="C0BC6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A415C2"/>
    <w:multiLevelType w:val="hybridMultilevel"/>
    <w:tmpl w:val="DD464D1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517216"/>
    <w:multiLevelType w:val="hybridMultilevel"/>
    <w:tmpl w:val="0F48BE62"/>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C3CB3"/>
    <w:multiLevelType w:val="hybridMultilevel"/>
    <w:tmpl w:val="ADD8A6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7F5602"/>
    <w:multiLevelType w:val="hybridMultilevel"/>
    <w:tmpl w:val="BBF08CF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65D1436"/>
    <w:multiLevelType w:val="hybridMultilevel"/>
    <w:tmpl w:val="BBF08CFC"/>
    <w:lvl w:ilvl="0" w:tplc="F71A2EC0">
      <w:start w:val="1"/>
      <w:numFmt w:val="bullet"/>
      <w:lvlText w:val=""/>
      <w:lvlJc w:val="left"/>
      <w:pPr>
        <w:tabs>
          <w:tab w:val="num" w:pos="1136"/>
        </w:tabs>
        <w:ind w:left="1136" w:hanging="377"/>
      </w:pPr>
      <w:rPr>
        <w:rFonts w:ascii="Symbol" w:hAnsi="Symbol" w:hint="default"/>
      </w:rPr>
    </w:lvl>
    <w:lvl w:ilvl="1" w:tplc="04070019" w:tentative="1">
      <w:start w:val="1"/>
      <w:numFmt w:val="lowerLetter"/>
      <w:lvlText w:val="%2."/>
      <w:lvlJc w:val="left"/>
      <w:pPr>
        <w:tabs>
          <w:tab w:val="num" w:pos="1839"/>
        </w:tabs>
        <w:ind w:left="1839" w:hanging="360"/>
      </w:pPr>
    </w:lvl>
    <w:lvl w:ilvl="2" w:tplc="0407001B" w:tentative="1">
      <w:start w:val="1"/>
      <w:numFmt w:val="lowerRoman"/>
      <w:lvlText w:val="%3."/>
      <w:lvlJc w:val="right"/>
      <w:pPr>
        <w:tabs>
          <w:tab w:val="num" w:pos="2559"/>
        </w:tabs>
        <w:ind w:left="2559" w:hanging="180"/>
      </w:pPr>
    </w:lvl>
    <w:lvl w:ilvl="3" w:tplc="0407000F" w:tentative="1">
      <w:start w:val="1"/>
      <w:numFmt w:val="decimal"/>
      <w:lvlText w:val="%4."/>
      <w:lvlJc w:val="left"/>
      <w:pPr>
        <w:tabs>
          <w:tab w:val="num" w:pos="3279"/>
        </w:tabs>
        <w:ind w:left="3279" w:hanging="360"/>
      </w:pPr>
    </w:lvl>
    <w:lvl w:ilvl="4" w:tplc="04070019" w:tentative="1">
      <w:start w:val="1"/>
      <w:numFmt w:val="lowerLetter"/>
      <w:lvlText w:val="%5."/>
      <w:lvlJc w:val="left"/>
      <w:pPr>
        <w:tabs>
          <w:tab w:val="num" w:pos="3999"/>
        </w:tabs>
        <w:ind w:left="3999" w:hanging="360"/>
      </w:pPr>
    </w:lvl>
    <w:lvl w:ilvl="5" w:tplc="0407001B" w:tentative="1">
      <w:start w:val="1"/>
      <w:numFmt w:val="lowerRoman"/>
      <w:lvlText w:val="%6."/>
      <w:lvlJc w:val="right"/>
      <w:pPr>
        <w:tabs>
          <w:tab w:val="num" w:pos="4719"/>
        </w:tabs>
        <w:ind w:left="4719" w:hanging="180"/>
      </w:pPr>
    </w:lvl>
    <w:lvl w:ilvl="6" w:tplc="0407000F" w:tentative="1">
      <w:start w:val="1"/>
      <w:numFmt w:val="decimal"/>
      <w:lvlText w:val="%7."/>
      <w:lvlJc w:val="left"/>
      <w:pPr>
        <w:tabs>
          <w:tab w:val="num" w:pos="5439"/>
        </w:tabs>
        <w:ind w:left="5439" w:hanging="360"/>
      </w:pPr>
    </w:lvl>
    <w:lvl w:ilvl="7" w:tplc="04070019" w:tentative="1">
      <w:start w:val="1"/>
      <w:numFmt w:val="lowerLetter"/>
      <w:lvlText w:val="%8."/>
      <w:lvlJc w:val="left"/>
      <w:pPr>
        <w:tabs>
          <w:tab w:val="num" w:pos="6159"/>
        </w:tabs>
        <w:ind w:left="6159" w:hanging="360"/>
      </w:pPr>
    </w:lvl>
    <w:lvl w:ilvl="8" w:tplc="0407001B" w:tentative="1">
      <w:start w:val="1"/>
      <w:numFmt w:val="lowerRoman"/>
      <w:lvlText w:val="%9."/>
      <w:lvlJc w:val="right"/>
      <w:pPr>
        <w:tabs>
          <w:tab w:val="num" w:pos="6879"/>
        </w:tabs>
        <w:ind w:left="6879" w:hanging="180"/>
      </w:pPr>
    </w:lvl>
  </w:abstractNum>
  <w:abstractNum w:abstractNumId="8" w15:restartNumberingAfterBreak="0">
    <w:nsid w:val="16626958"/>
    <w:multiLevelType w:val="hybridMultilevel"/>
    <w:tmpl w:val="4894C7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73A3914"/>
    <w:multiLevelType w:val="hybridMultilevel"/>
    <w:tmpl w:val="F3B037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ACC2A2E"/>
    <w:multiLevelType w:val="hybridMultilevel"/>
    <w:tmpl w:val="E5F8DD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E1D0373"/>
    <w:multiLevelType w:val="multilevel"/>
    <w:tmpl w:val="0714E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AA5BC6"/>
    <w:multiLevelType w:val="hybridMultilevel"/>
    <w:tmpl w:val="0BA07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792436"/>
    <w:multiLevelType w:val="hybridMultilevel"/>
    <w:tmpl w:val="A98CCEA6"/>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7396850"/>
    <w:multiLevelType w:val="hybridMultilevel"/>
    <w:tmpl w:val="25BE393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7E10C51"/>
    <w:multiLevelType w:val="hybridMultilevel"/>
    <w:tmpl w:val="56348C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9415EB1"/>
    <w:multiLevelType w:val="hybridMultilevel"/>
    <w:tmpl w:val="02C6BF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BDE0DBD"/>
    <w:multiLevelType w:val="hybridMultilevel"/>
    <w:tmpl w:val="13DC3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D4D153F"/>
    <w:multiLevelType w:val="hybridMultilevel"/>
    <w:tmpl w:val="800E35BC"/>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5D0467"/>
    <w:multiLevelType w:val="hybridMultilevel"/>
    <w:tmpl w:val="2C1A686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E6E7EE4"/>
    <w:multiLevelType w:val="hybridMultilevel"/>
    <w:tmpl w:val="9DC41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2953506"/>
    <w:multiLevelType w:val="multilevel"/>
    <w:tmpl w:val="EAC64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835EAE"/>
    <w:multiLevelType w:val="hybridMultilevel"/>
    <w:tmpl w:val="4B268346"/>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38CD3F74"/>
    <w:multiLevelType w:val="hybridMultilevel"/>
    <w:tmpl w:val="0944E12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4" w15:restartNumberingAfterBreak="0">
    <w:nsid w:val="3CAD0939"/>
    <w:multiLevelType w:val="hybridMultilevel"/>
    <w:tmpl w:val="1A8EF9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3F2E78A3"/>
    <w:multiLevelType w:val="hybridMultilevel"/>
    <w:tmpl w:val="BAFE57A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6" w15:restartNumberingAfterBreak="0">
    <w:nsid w:val="43EE3784"/>
    <w:multiLevelType w:val="hybridMultilevel"/>
    <w:tmpl w:val="DE3C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05696C"/>
    <w:multiLevelType w:val="hybridMultilevel"/>
    <w:tmpl w:val="32ECE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C3E38A1"/>
    <w:multiLevelType w:val="hybridMultilevel"/>
    <w:tmpl w:val="8CCE6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06D1D94"/>
    <w:multiLevelType w:val="hybridMultilevel"/>
    <w:tmpl w:val="F6468716"/>
    <w:lvl w:ilvl="0" w:tplc="F71A2EC0">
      <w:start w:val="1"/>
      <w:numFmt w:val="bullet"/>
      <w:lvlText w:val=""/>
      <w:lvlJc w:val="left"/>
      <w:pPr>
        <w:tabs>
          <w:tab w:val="num" w:pos="377"/>
        </w:tabs>
        <w:ind w:left="377" w:hanging="377"/>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72A3032"/>
    <w:multiLevelType w:val="hybridMultilevel"/>
    <w:tmpl w:val="6720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8144F7"/>
    <w:multiLevelType w:val="hybridMultilevel"/>
    <w:tmpl w:val="E4ECD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1F41165"/>
    <w:multiLevelType w:val="hybridMultilevel"/>
    <w:tmpl w:val="EC5C1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1187C5E"/>
    <w:multiLevelType w:val="hybridMultilevel"/>
    <w:tmpl w:val="F2F67B5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7222618B"/>
    <w:multiLevelType w:val="hybridMultilevel"/>
    <w:tmpl w:val="AB6AAA9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78505623"/>
    <w:multiLevelType w:val="hybridMultilevel"/>
    <w:tmpl w:val="AC56E92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7B94316D"/>
    <w:multiLevelType w:val="hybridMultilevel"/>
    <w:tmpl w:val="DF5A03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CBB738F"/>
    <w:multiLevelType w:val="hybridMultilevel"/>
    <w:tmpl w:val="23829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EAC545D"/>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32"/>
  </w:num>
  <w:num w:numId="3">
    <w:abstractNumId w:val="37"/>
  </w:num>
  <w:num w:numId="4">
    <w:abstractNumId w:val="30"/>
  </w:num>
  <w:num w:numId="5">
    <w:abstractNumId w:val="12"/>
  </w:num>
  <w:num w:numId="6">
    <w:abstractNumId w:val="17"/>
  </w:num>
  <w:num w:numId="7">
    <w:abstractNumId w:val="2"/>
  </w:num>
  <w:num w:numId="8">
    <w:abstractNumId w:val="22"/>
  </w:num>
  <w:num w:numId="9">
    <w:abstractNumId w:val="13"/>
  </w:num>
  <w:num w:numId="10">
    <w:abstractNumId w:val="11"/>
  </w:num>
  <w:num w:numId="11">
    <w:abstractNumId w:val="26"/>
  </w:num>
  <w:num w:numId="12">
    <w:abstractNumId w:val="20"/>
  </w:num>
  <w:num w:numId="13">
    <w:abstractNumId w:val="35"/>
  </w:num>
  <w:num w:numId="14">
    <w:abstractNumId w:val="8"/>
  </w:num>
  <w:num w:numId="15">
    <w:abstractNumId w:val="6"/>
  </w:num>
  <w:num w:numId="16">
    <w:abstractNumId w:val="7"/>
  </w:num>
  <w:num w:numId="17">
    <w:abstractNumId w:val="0"/>
  </w:num>
  <w:num w:numId="18">
    <w:abstractNumId w:val="25"/>
  </w:num>
  <w:num w:numId="19">
    <w:abstractNumId w:val="23"/>
  </w:num>
  <w:num w:numId="20">
    <w:abstractNumId w:val="33"/>
  </w:num>
  <w:num w:numId="21">
    <w:abstractNumId w:val="34"/>
  </w:num>
  <w:num w:numId="22">
    <w:abstractNumId w:val="9"/>
  </w:num>
  <w:num w:numId="23">
    <w:abstractNumId w:val="28"/>
  </w:num>
  <w:num w:numId="24">
    <w:abstractNumId w:val="14"/>
  </w:num>
  <w:num w:numId="25">
    <w:abstractNumId w:val="18"/>
  </w:num>
  <w:num w:numId="26">
    <w:abstractNumId w:val="16"/>
  </w:num>
  <w:num w:numId="27">
    <w:abstractNumId w:val="19"/>
  </w:num>
  <w:num w:numId="28">
    <w:abstractNumId w:val="10"/>
  </w:num>
  <w:num w:numId="29">
    <w:abstractNumId w:val="4"/>
  </w:num>
  <w:num w:numId="30">
    <w:abstractNumId w:val="21"/>
  </w:num>
  <w:num w:numId="31">
    <w:abstractNumId w:val="5"/>
  </w:num>
  <w:num w:numId="32">
    <w:abstractNumId w:val="29"/>
  </w:num>
  <w:num w:numId="33">
    <w:abstractNumId w:val="38"/>
  </w:num>
  <w:num w:numId="34">
    <w:abstractNumId w:val="31"/>
  </w:num>
  <w:num w:numId="35">
    <w:abstractNumId w:val="3"/>
  </w:num>
  <w:num w:numId="36">
    <w:abstractNumId w:val="1"/>
  </w:num>
  <w:num w:numId="37">
    <w:abstractNumId w:val="15"/>
  </w:num>
  <w:num w:numId="38">
    <w:abstractNumId w:val="36"/>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06637"/>
    <w:rsid w:val="000310DA"/>
    <w:rsid w:val="00045878"/>
    <w:rsid w:val="000819DB"/>
    <w:rsid w:val="000A48D8"/>
    <w:rsid w:val="000E2649"/>
    <w:rsid w:val="001164D0"/>
    <w:rsid w:val="001240D4"/>
    <w:rsid w:val="001273EC"/>
    <w:rsid w:val="001312DB"/>
    <w:rsid w:val="00133035"/>
    <w:rsid w:val="00136B8C"/>
    <w:rsid w:val="001B00C3"/>
    <w:rsid w:val="001D1037"/>
    <w:rsid w:val="001D3422"/>
    <w:rsid w:val="00210E49"/>
    <w:rsid w:val="00232A93"/>
    <w:rsid w:val="00235685"/>
    <w:rsid w:val="00241122"/>
    <w:rsid w:val="00264444"/>
    <w:rsid w:val="002D1291"/>
    <w:rsid w:val="00314B2C"/>
    <w:rsid w:val="0034097E"/>
    <w:rsid w:val="003430E9"/>
    <w:rsid w:val="003A71A9"/>
    <w:rsid w:val="003D2C3A"/>
    <w:rsid w:val="00434394"/>
    <w:rsid w:val="004627AF"/>
    <w:rsid w:val="00465F5F"/>
    <w:rsid w:val="004661D0"/>
    <w:rsid w:val="004C54D0"/>
    <w:rsid w:val="004D31B5"/>
    <w:rsid w:val="004D719F"/>
    <w:rsid w:val="004D7567"/>
    <w:rsid w:val="004F3533"/>
    <w:rsid w:val="00530BF6"/>
    <w:rsid w:val="00544150"/>
    <w:rsid w:val="005531A5"/>
    <w:rsid w:val="00555E48"/>
    <w:rsid w:val="00560611"/>
    <w:rsid w:val="00566BCB"/>
    <w:rsid w:val="00594BA0"/>
    <w:rsid w:val="005A1B75"/>
    <w:rsid w:val="005C65AC"/>
    <w:rsid w:val="005D0C47"/>
    <w:rsid w:val="005D404A"/>
    <w:rsid w:val="005D7831"/>
    <w:rsid w:val="0063416E"/>
    <w:rsid w:val="006353BA"/>
    <w:rsid w:val="0067622E"/>
    <w:rsid w:val="00696364"/>
    <w:rsid w:val="00697CB5"/>
    <w:rsid w:val="006C4D7A"/>
    <w:rsid w:val="006C5F8A"/>
    <w:rsid w:val="006E38D6"/>
    <w:rsid w:val="006E733C"/>
    <w:rsid w:val="007008E0"/>
    <w:rsid w:val="00701E7A"/>
    <w:rsid w:val="0075228E"/>
    <w:rsid w:val="007A4BC2"/>
    <w:rsid w:val="007A75CF"/>
    <w:rsid w:val="007E22D6"/>
    <w:rsid w:val="007E75E5"/>
    <w:rsid w:val="00840F45"/>
    <w:rsid w:val="00842472"/>
    <w:rsid w:val="00862D64"/>
    <w:rsid w:val="00871506"/>
    <w:rsid w:val="008E5C89"/>
    <w:rsid w:val="008F28E3"/>
    <w:rsid w:val="009328BC"/>
    <w:rsid w:val="0098377E"/>
    <w:rsid w:val="0098487F"/>
    <w:rsid w:val="009D5B37"/>
    <w:rsid w:val="00A03238"/>
    <w:rsid w:val="00A36996"/>
    <w:rsid w:val="00A604F3"/>
    <w:rsid w:val="00A72CC4"/>
    <w:rsid w:val="00AB54D3"/>
    <w:rsid w:val="00AD2263"/>
    <w:rsid w:val="00B07AF9"/>
    <w:rsid w:val="00B3443B"/>
    <w:rsid w:val="00B44845"/>
    <w:rsid w:val="00B45206"/>
    <w:rsid w:val="00B53DBF"/>
    <w:rsid w:val="00B87CA8"/>
    <w:rsid w:val="00BA2BA1"/>
    <w:rsid w:val="00BB68CF"/>
    <w:rsid w:val="00BF1151"/>
    <w:rsid w:val="00BF50D2"/>
    <w:rsid w:val="00C15A1D"/>
    <w:rsid w:val="00C2036C"/>
    <w:rsid w:val="00C20AF1"/>
    <w:rsid w:val="00C301C4"/>
    <w:rsid w:val="00C62304"/>
    <w:rsid w:val="00C87484"/>
    <w:rsid w:val="00CE5080"/>
    <w:rsid w:val="00D0669A"/>
    <w:rsid w:val="00D26909"/>
    <w:rsid w:val="00D32CAA"/>
    <w:rsid w:val="00D5631A"/>
    <w:rsid w:val="00D74737"/>
    <w:rsid w:val="00D7649B"/>
    <w:rsid w:val="00D90994"/>
    <w:rsid w:val="00DC1C9C"/>
    <w:rsid w:val="00DC5D2A"/>
    <w:rsid w:val="00DC7038"/>
    <w:rsid w:val="00DD388B"/>
    <w:rsid w:val="00E0751E"/>
    <w:rsid w:val="00E305BF"/>
    <w:rsid w:val="00E43B0D"/>
    <w:rsid w:val="00E54461"/>
    <w:rsid w:val="00E701B7"/>
    <w:rsid w:val="00E74BF8"/>
    <w:rsid w:val="00E82D61"/>
    <w:rsid w:val="00EB5E0D"/>
    <w:rsid w:val="00EC69AD"/>
    <w:rsid w:val="00ED5F06"/>
    <w:rsid w:val="00EE1EBA"/>
    <w:rsid w:val="00EE3641"/>
    <w:rsid w:val="00EE367D"/>
    <w:rsid w:val="00EE3E86"/>
    <w:rsid w:val="00EF4606"/>
    <w:rsid w:val="00F04FF1"/>
    <w:rsid w:val="00F258F6"/>
    <w:rsid w:val="00F32F11"/>
    <w:rsid w:val="00F35C74"/>
    <w:rsid w:val="00F47C87"/>
    <w:rsid w:val="00F500AF"/>
    <w:rsid w:val="00F931C0"/>
    <w:rsid w:val="00FF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paragraph" w:styleId="berschrift6">
    <w:name w:val="heading 6"/>
    <w:basedOn w:val="Standard"/>
    <w:next w:val="Standard"/>
    <w:link w:val="berschrift6Zchn"/>
    <w:uiPriority w:val="9"/>
    <w:semiHidden/>
    <w:unhideWhenUsed/>
    <w:qFormat/>
    <w:rsid w:val="00B4520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A72CC4"/>
    <w:rPr>
      <w:rFonts w:asciiTheme="minorHAnsi" w:hAnsiTheme="minorHAnsi"/>
      <w:sz w:val="20"/>
    </w:rPr>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styleId="Textkrper-Zeileneinzug">
    <w:name w:val="Body Text Indent"/>
    <w:basedOn w:val="Standard"/>
    <w:link w:val="Textkrper-ZeileneinzugZchn"/>
    <w:uiPriority w:val="99"/>
    <w:semiHidden/>
    <w:unhideWhenUsed/>
    <w:rsid w:val="001312DB"/>
    <w:pPr>
      <w:spacing w:after="120"/>
      <w:ind w:left="283"/>
    </w:pPr>
  </w:style>
  <w:style w:type="character" w:customStyle="1" w:styleId="Textkrper-ZeileneinzugZchn">
    <w:name w:val="Textkörper-Zeileneinzug Zchn"/>
    <w:basedOn w:val="Absatz-Standardschriftart"/>
    <w:link w:val="Textkrper-Zeileneinzug"/>
    <w:uiPriority w:val="99"/>
    <w:semiHidden/>
    <w:rsid w:val="001312DB"/>
  </w:style>
  <w:style w:type="paragraph" w:customStyle="1" w:styleId="Titelzeile">
    <w:name w:val="Titelzeile"/>
    <w:basedOn w:val="Standard"/>
    <w:rsid w:val="001312DB"/>
    <w:pPr>
      <w:suppressLineNumbers/>
      <w:spacing w:before="120" w:after="0" w:line="240" w:lineRule="auto"/>
    </w:pPr>
    <w:rPr>
      <w:rFonts w:ascii="Verdana" w:eastAsia="Times New Roman" w:hAnsi="Verdana" w:cs="Times New Roman"/>
      <w:sz w:val="20"/>
      <w:szCs w:val="24"/>
      <w:lang w:eastAsia="de-DE"/>
    </w:rPr>
  </w:style>
  <w:style w:type="character" w:customStyle="1" w:styleId="berschrift6Zchn">
    <w:name w:val="Überschrift 6 Zchn"/>
    <w:basedOn w:val="Absatz-Standardschriftart"/>
    <w:link w:val="berschrift6"/>
    <w:uiPriority w:val="9"/>
    <w:semiHidden/>
    <w:rsid w:val="00B45206"/>
    <w:rPr>
      <w:rFonts w:asciiTheme="majorHAnsi" w:eastAsiaTheme="majorEastAsia" w:hAnsiTheme="majorHAnsi" w:cstheme="majorBidi"/>
      <w:color w:val="243F60" w:themeColor="accent1" w:themeShade="7F"/>
    </w:rPr>
  </w:style>
  <w:style w:type="paragraph" w:styleId="Textkrper3">
    <w:name w:val="Body Text 3"/>
    <w:basedOn w:val="Standard"/>
    <w:link w:val="Textkrper3Zchn"/>
    <w:uiPriority w:val="99"/>
    <w:semiHidden/>
    <w:unhideWhenUsed/>
    <w:rsid w:val="00B44845"/>
    <w:pPr>
      <w:spacing w:after="120"/>
    </w:pPr>
    <w:rPr>
      <w:sz w:val="16"/>
      <w:szCs w:val="16"/>
    </w:rPr>
  </w:style>
  <w:style w:type="character" w:customStyle="1" w:styleId="Textkrper3Zchn">
    <w:name w:val="Textkörper 3 Zchn"/>
    <w:basedOn w:val="Absatz-Standardschriftart"/>
    <w:link w:val="Textkrper3"/>
    <w:uiPriority w:val="99"/>
    <w:semiHidden/>
    <w:rsid w:val="00B44845"/>
    <w:rPr>
      <w:sz w:val="16"/>
      <w:szCs w:val="16"/>
    </w:rPr>
  </w:style>
  <w:style w:type="paragraph" w:styleId="Verzeichnis3">
    <w:name w:val="toc 3"/>
    <w:basedOn w:val="Standard"/>
    <w:next w:val="Standard"/>
    <w:autoRedefine/>
    <w:semiHidden/>
    <w:rsid w:val="00AD2263"/>
    <w:pPr>
      <w:spacing w:after="120" w:line="240" w:lineRule="auto"/>
      <w:ind w:left="480"/>
    </w:pPr>
    <w:rPr>
      <w:rFonts w:ascii="Verdana" w:eastAsia="Times New Roman" w:hAnsi="Verdana" w:cs="Times New Roman"/>
      <w:sz w:val="20"/>
      <w:szCs w:val="24"/>
      <w:lang w:eastAsia="de-DE"/>
    </w:rPr>
  </w:style>
  <w:style w:type="character" w:styleId="NichtaufgelsteErwhnung">
    <w:name w:val="Unresolved Mention"/>
    <w:basedOn w:val="Absatz-Standardschriftart"/>
    <w:uiPriority w:val="99"/>
    <w:semiHidden/>
    <w:unhideWhenUsed/>
    <w:rsid w:val="00BA2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684">
      <w:bodyDiv w:val="1"/>
      <w:marLeft w:val="0"/>
      <w:marRight w:val="0"/>
      <w:marTop w:val="240"/>
      <w:marBottom w:val="240"/>
      <w:divBdr>
        <w:top w:val="none" w:sz="0" w:space="0" w:color="auto"/>
        <w:left w:val="none" w:sz="0" w:space="0" w:color="auto"/>
        <w:bottom w:val="none" w:sz="0" w:space="0" w:color="auto"/>
        <w:right w:val="none" w:sz="0" w:space="0" w:color="auto"/>
      </w:divBdr>
    </w:div>
    <w:div w:id="68120744">
      <w:bodyDiv w:val="1"/>
      <w:marLeft w:val="0"/>
      <w:marRight w:val="0"/>
      <w:marTop w:val="240"/>
      <w:marBottom w:val="240"/>
      <w:divBdr>
        <w:top w:val="none" w:sz="0" w:space="0" w:color="auto"/>
        <w:left w:val="none" w:sz="0" w:space="0" w:color="auto"/>
        <w:bottom w:val="none" w:sz="0" w:space="0" w:color="auto"/>
        <w:right w:val="none" w:sz="0" w:space="0" w:color="auto"/>
      </w:divBdr>
    </w:div>
    <w:div w:id="596065481">
      <w:bodyDiv w:val="1"/>
      <w:marLeft w:val="0"/>
      <w:marRight w:val="0"/>
      <w:marTop w:val="240"/>
      <w:marBottom w:val="240"/>
      <w:divBdr>
        <w:top w:val="none" w:sz="0" w:space="0" w:color="auto"/>
        <w:left w:val="none" w:sz="0" w:space="0" w:color="auto"/>
        <w:bottom w:val="none" w:sz="0" w:space="0" w:color="auto"/>
        <w:right w:val="none" w:sz="0" w:space="0" w:color="auto"/>
      </w:divBdr>
    </w:div>
    <w:div w:id="699011826">
      <w:bodyDiv w:val="1"/>
      <w:marLeft w:val="0"/>
      <w:marRight w:val="0"/>
      <w:marTop w:val="0"/>
      <w:marBottom w:val="0"/>
      <w:divBdr>
        <w:top w:val="none" w:sz="0" w:space="0" w:color="auto"/>
        <w:left w:val="none" w:sz="0" w:space="0" w:color="auto"/>
        <w:bottom w:val="none" w:sz="0" w:space="0" w:color="auto"/>
        <w:right w:val="none" w:sz="0" w:space="0" w:color="auto"/>
      </w:divBdr>
    </w:div>
    <w:div w:id="1555849048">
      <w:bodyDiv w:val="1"/>
      <w:marLeft w:val="0"/>
      <w:marRight w:val="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EF456-A4C8-6641-A57C-803A1CD3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2</cp:revision>
  <cp:lastPrinted>2021-05-20T11:02:00Z</cp:lastPrinted>
  <dcterms:created xsi:type="dcterms:W3CDTF">2021-05-20T11:57:00Z</dcterms:created>
  <dcterms:modified xsi:type="dcterms:W3CDTF">2021-05-20T11:57:00Z</dcterms:modified>
</cp:coreProperties>
</file>