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DCB67A" w14:textId="7A1D328E" w:rsidR="0067622E" w:rsidRPr="0067622E" w:rsidRDefault="001312DB" w:rsidP="0067622E">
      <w:pPr>
        <w:spacing w:after="240" w:line="240" w:lineRule="auto"/>
        <w:rPr>
          <w:rFonts w:asciiTheme="majorHAnsi" w:hAnsiTheme="majorHAnsi"/>
          <w:bCs/>
          <w:color w:val="1F497D" w:themeColor="text2"/>
          <w:sz w:val="28"/>
          <w:szCs w:val="21"/>
        </w:rPr>
      </w:pPr>
      <w:r>
        <w:rPr>
          <w:rFonts w:asciiTheme="majorHAnsi" w:hAnsiTheme="majorHAnsi"/>
          <w:bCs/>
          <w:color w:val="1F497D" w:themeColor="text2"/>
          <w:sz w:val="28"/>
          <w:szCs w:val="21"/>
        </w:rPr>
        <w:t>Analyse der Szene I,</w:t>
      </w:r>
      <w:r w:rsidR="0067622E">
        <w:rPr>
          <w:rFonts w:asciiTheme="majorHAnsi" w:hAnsiTheme="majorHAnsi"/>
          <w:bCs/>
          <w:color w:val="1F497D" w:themeColor="text2"/>
          <w:sz w:val="28"/>
          <w:szCs w:val="21"/>
        </w:rPr>
        <w:t xml:space="preserve">7 </w:t>
      </w:r>
      <w:r>
        <w:rPr>
          <w:rFonts w:asciiTheme="majorHAnsi" w:hAnsiTheme="majorHAnsi"/>
          <w:bCs/>
          <w:color w:val="1F497D" w:themeColor="text2"/>
          <w:sz w:val="28"/>
          <w:szCs w:val="21"/>
        </w:rPr>
        <w:t xml:space="preserve">in </w:t>
      </w:r>
      <w:r w:rsidR="003430E9" w:rsidRPr="003430E9">
        <w:rPr>
          <w:rFonts w:asciiTheme="majorHAnsi" w:hAnsiTheme="majorHAnsi"/>
          <w:bCs/>
          <w:color w:val="1F497D" w:themeColor="text2"/>
          <w:sz w:val="28"/>
          <w:szCs w:val="21"/>
        </w:rPr>
        <w:t xml:space="preserve"> Schillers Drama </w:t>
      </w:r>
      <w:r w:rsidR="003430E9" w:rsidRPr="003430E9">
        <w:rPr>
          <w:rFonts w:asciiTheme="majorHAnsi" w:hAnsiTheme="majorHAnsi"/>
          <w:bCs/>
          <w:i/>
          <w:iCs/>
          <w:color w:val="1F497D" w:themeColor="text2"/>
          <w:sz w:val="28"/>
          <w:szCs w:val="21"/>
        </w:rPr>
        <w:t>Maria Stuart</w:t>
      </w:r>
      <w:r w:rsidR="0067622E">
        <w:rPr>
          <w:rFonts w:asciiTheme="majorHAnsi" w:hAnsiTheme="majorHAnsi"/>
          <w:bCs/>
          <w:i/>
          <w:iCs/>
          <w:color w:val="1F497D" w:themeColor="text2"/>
          <w:sz w:val="28"/>
          <w:szCs w:val="21"/>
        </w:rPr>
        <w:br/>
      </w:r>
      <w:r w:rsidR="00566BCB">
        <w:rPr>
          <w:rFonts w:asciiTheme="majorHAnsi" w:hAnsiTheme="majorHAnsi" w:cs="Arial"/>
          <w:b/>
          <w:bCs/>
          <w:color w:val="1F497D" w:themeColor="text2"/>
          <w:kern w:val="32"/>
          <w:sz w:val="32"/>
          <w:szCs w:val="36"/>
        </w:rPr>
        <w:t>Sprachliche Gestaltung</w:t>
      </w:r>
    </w:p>
    <w:p w14:paraId="6BC931A2" w14:textId="32584ACA" w:rsidR="00566BCB" w:rsidRDefault="00566BCB" w:rsidP="00566BCB">
      <w:pPr>
        <w:pStyle w:val="Textkrper2"/>
        <w:rPr>
          <w:rFonts w:asciiTheme="majorHAnsi" w:hAnsiTheme="majorHAnsi" w:cs="Times New Roman"/>
          <w:sz w:val="21"/>
          <w:szCs w:val="28"/>
        </w:rPr>
      </w:pPr>
      <w:r w:rsidRPr="00566BCB">
        <w:rPr>
          <w:rFonts w:asciiTheme="majorHAnsi" w:hAnsiTheme="majorHAnsi" w:cs="Times New Roman"/>
          <w:sz w:val="21"/>
          <w:szCs w:val="28"/>
        </w:rPr>
        <w:t>Das Ende des Dialoges von Maria Stuart und Burleigh in Szene I, 7 (V 934-974), die die antithetische Grundstruktur des Dramas deutlich widerspiegelt, zeigt den artifiziellen Charakter der Gestaltung bestimmter Blankverspassagen durch Schiller. Die quantitative Häufung der verwendeten rhetorischen Mittel hat dabei neben der Intensivierung und der thematischen Pointierung der Aussage des jeweiligen Sprechers die Aufgabe, den Z</w:t>
      </w:r>
      <w:r w:rsidRPr="00566BCB">
        <w:rPr>
          <w:rFonts w:asciiTheme="majorHAnsi" w:hAnsiTheme="majorHAnsi" w:cs="Times New Roman"/>
          <w:sz w:val="21"/>
          <w:szCs w:val="28"/>
        </w:rPr>
        <w:t>u</w:t>
      </w:r>
      <w:r w:rsidRPr="00566BCB">
        <w:rPr>
          <w:rFonts w:asciiTheme="majorHAnsi" w:hAnsiTheme="majorHAnsi" w:cs="Times New Roman"/>
          <w:sz w:val="21"/>
          <w:szCs w:val="28"/>
        </w:rPr>
        <w:t>schauer auf Distanz zum dramatischen Geschehen zu halten. Diese Funktion der Rhetor</w:t>
      </w:r>
      <w:r w:rsidRPr="00566BCB">
        <w:rPr>
          <w:rFonts w:asciiTheme="majorHAnsi" w:hAnsiTheme="majorHAnsi" w:cs="Times New Roman"/>
          <w:sz w:val="21"/>
          <w:szCs w:val="28"/>
        </w:rPr>
        <w:t>i</w:t>
      </w:r>
      <w:r w:rsidRPr="00566BCB">
        <w:rPr>
          <w:rFonts w:asciiTheme="majorHAnsi" w:hAnsiTheme="majorHAnsi" w:cs="Times New Roman"/>
          <w:sz w:val="21"/>
          <w:szCs w:val="28"/>
        </w:rPr>
        <w:t>sierung zielt auf die von Schiller im Rahmen seiner ästhetischen Theorie verfolgte "»Ä</w:t>
      </w:r>
      <w:r w:rsidRPr="00566BCB">
        <w:rPr>
          <w:rFonts w:asciiTheme="majorHAnsi" w:hAnsiTheme="majorHAnsi" w:cs="Times New Roman"/>
          <w:sz w:val="21"/>
          <w:szCs w:val="28"/>
        </w:rPr>
        <w:t>s</w:t>
      </w:r>
      <w:r w:rsidRPr="00566BCB">
        <w:rPr>
          <w:rFonts w:asciiTheme="majorHAnsi" w:hAnsiTheme="majorHAnsi" w:cs="Times New Roman"/>
          <w:sz w:val="21"/>
          <w:szCs w:val="28"/>
        </w:rPr>
        <w:t>thetisierung« von Inhalten" als "Voraussetzung der Human</w:t>
      </w:r>
      <w:r w:rsidRPr="00566BCB">
        <w:rPr>
          <w:rFonts w:asciiTheme="majorHAnsi" w:hAnsiTheme="majorHAnsi" w:cs="Times New Roman"/>
          <w:sz w:val="21"/>
          <w:szCs w:val="28"/>
        </w:rPr>
        <w:t>i</w:t>
      </w:r>
      <w:r w:rsidRPr="00566BCB">
        <w:rPr>
          <w:rFonts w:asciiTheme="majorHAnsi" w:hAnsiTheme="majorHAnsi" w:cs="Times New Roman"/>
          <w:sz w:val="21"/>
          <w:szCs w:val="28"/>
        </w:rPr>
        <w:t>sierung des Rezipienten, der im Rezeptionsakt, im ästhetischen »Spiel« seine gattungsbestimmte Total</w:t>
      </w:r>
      <w:r w:rsidRPr="00566BCB">
        <w:rPr>
          <w:rFonts w:asciiTheme="majorHAnsi" w:hAnsiTheme="majorHAnsi" w:cs="Times New Roman"/>
          <w:sz w:val="21"/>
          <w:szCs w:val="28"/>
        </w:rPr>
        <w:t>i</w:t>
      </w:r>
      <w:r w:rsidRPr="00566BCB">
        <w:rPr>
          <w:rFonts w:asciiTheme="majorHAnsi" w:hAnsiTheme="majorHAnsi" w:cs="Times New Roman"/>
          <w:sz w:val="21"/>
          <w:szCs w:val="28"/>
        </w:rPr>
        <w:t>tät erfahren kann". (Leipert 2000, S.84)</w:t>
      </w:r>
    </w:p>
    <w:p w14:paraId="0039EB46" w14:textId="3EC92D68" w:rsidR="001D3422" w:rsidRPr="001D3422" w:rsidRDefault="001D3422" w:rsidP="001D3422">
      <w:pPr>
        <w:pStyle w:val="Textkrper2"/>
        <w:jc w:val="center"/>
        <w:rPr>
          <w:rFonts w:asciiTheme="minorHAnsi" w:hAnsiTheme="minorHAnsi" w:cs="Times New Roman"/>
          <w:b/>
          <w:bCs/>
          <w:sz w:val="24"/>
          <w:szCs w:val="36"/>
        </w:rPr>
      </w:pPr>
      <w:r w:rsidRPr="001D3422">
        <w:rPr>
          <w:rFonts w:asciiTheme="minorHAnsi" w:hAnsiTheme="minorHAnsi" w:cs="Times New Roman"/>
          <w:b/>
          <w:bCs/>
          <w:sz w:val="24"/>
          <w:szCs w:val="36"/>
        </w:rPr>
        <w:t>Rhetorische Mittel zur Gestaltung des Dialoges zwischen Maria und Burleigh (I,7)</w:t>
      </w:r>
    </w:p>
    <w:bookmarkStart w:id="0" w:name="_MON_1088668958"/>
    <w:bookmarkStart w:id="1" w:name="_MON_1088669106"/>
    <w:bookmarkStart w:id="2" w:name="_MON_1088669565"/>
    <w:bookmarkStart w:id="3" w:name="_MON_1088669592"/>
    <w:bookmarkStart w:id="4" w:name="_MON_1088670526"/>
    <w:bookmarkStart w:id="5" w:name="_MON_1088670558"/>
    <w:bookmarkStart w:id="6" w:name="_MON_1088670655"/>
    <w:bookmarkStart w:id="7" w:name="_MON_1088670671"/>
    <w:bookmarkStart w:id="8" w:name="_MON_1088671450"/>
    <w:bookmarkStart w:id="9" w:name="_MON_1088671454"/>
    <w:bookmarkStart w:id="10" w:name="_MON_1088671648"/>
    <w:bookmarkStart w:id="11" w:name="_MON_1088671687"/>
    <w:bookmarkStart w:id="12" w:name="_MON_1088672623"/>
    <w:bookmarkStart w:id="13" w:name="_MON_1088672651"/>
    <w:bookmarkStart w:id="14" w:name="_MON_1088672712"/>
    <w:bookmarkStart w:id="15" w:name="_MON_1088672934"/>
    <w:bookmarkStart w:id="16" w:name="_MON_1088673013"/>
    <w:bookmarkStart w:id="17" w:name="_MON_1088673034"/>
    <w:bookmarkStart w:id="18" w:name="_MON_1088674137"/>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14:paraId="3898D6CC" w14:textId="28782A86" w:rsidR="00566BCB" w:rsidRDefault="00A8636E" w:rsidP="000819DB">
      <w:pPr>
        <w:spacing w:after="0"/>
      </w:pPr>
      <w:r>
        <w:rPr>
          <w:noProof/>
        </w:rPr>
        <w:object w:dxaOrig="9540" w:dyaOrig="10440" w14:anchorId="25041E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31.15pt;height:472.2pt;mso-width-percent:0;mso-height-percent:0;mso-width-percent:0;mso-height-percent:0" o:ole="">
            <v:imagedata r:id="rId8" o:title=""/>
          </v:shape>
          <o:OLEObject Type="Embed" ProgID="Word.Picture.8" ShapeID="_x0000_i1025" DrawAspect="Content" ObjectID="_1682434634" r:id="rId9"/>
        </w:object>
      </w:r>
    </w:p>
    <w:p w14:paraId="7D94E48D" w14:textId="6F9FDE67" w:rsidR="000819DB" w:rsidRPr="001D3422" w:rsidRDefault="001D3422" w:rsidP="000819DB">
      <w:pPr>
        <w:spacing w:after="0"/>
        <w:rPr>
          <w:sz w:val="21"/>
          <w:szCs w:val="21"/>
        </w:rPr>
      </w:pPr>
      <w:bookmarkStart w:id="19" w:name="Leipert,_Reinhard_(2000)"/>
      <w:r>
        <w:rPr>
          <w:rFonts w:ascii="Arial" w:hAnsi="Arial" w:cs="Arial"/>
          <w:sz w:val="18"/>
          <w:szCs w:val="18"/>
        </w:rPr>
        <w:t>(</w:t>
      </w:r>
      <w:r w:rsidR="00E701B7">
        <w:rPr>
          <w:rFonts w:ascii="Arial" w:hAnsi="Arial" w:cs="Arial"/>
          <w:sz w:val="18"/>
          <w:szCs w:val="18"/>
        </w:rPr>
        <w:t xml:space="preserve">Quelle: </w:t>
      </w:r>
      <w:r w:rsidR="000819DB" w:rsidRPr="001D3422">
        <w:rPr>
          <w:rFonts w:ascii="Arial" w:hAnsi="Arial" w:cs="Arial"/>
          <w:sz w:val="18"/>
          <w:szCs w:val="18"/>
        </w:rPr>
        <w:t>Leipert, Reinhard (2000)</w:t>
      </w:r>
      <w:bookmarkEnd w:id="19"/>
      <w:r w:rsidR="000819DB" w:rsidRPr="001D3422">
        <w:rPr>
          <w:rFonts w:ascii="Arial" w:hAnsi="Arial" w:cs="Arial"/>
          <w:sz w:val="18"/>
          <w:szCs w:val="18"/>
        </w:rPr>
        <w:t xml:space="preserve">: Friedrich Schiller, Maria Stuart, 2., </w:t>
      </w:r>
      <w:proofErr w:type="spellStart"/>
      <w:r w:rsidR="000819DB" w:rsidRPr="001D3422">
        <w:rPr>
          <w:rFonts w:ascii="Arial" w:hAnsi="Arial" w:cs="Arial"/>
          <w:sz w:val="18"/>
          <w:szCs w:val="18"/>
        </w:rPr>
        <w:t>überarb</w:t>
      </w:r>
      <w:proofErr w:type="spellEnd"/>
      <w:r w:rsidR="000819DB" w:rsidRPr="001D3422">
        <w:rPr>
          <w:rFonts w:ascii="Arial" w:hAnsi="Arial" w:cs="Arial"/>
          <w:sz w:val="18"/>
          <w:szCs w:val="18"/>
        </w:rPr>
        <w:t xml:space="preserve">. Aufl., München: </w:t>
      </w:r>
      <w:proofErr w:type="spellStart"/>
      <w:r w:rsidR="000819DB" w:rsidRPr="001D3422">
        <w:rPr>
          <w:rFonts w:ascii="Arial" w:hAnsi="Arial" w:cs="Arial"/>
          <w:sz w:val="18"/>
          <w:szCs w:val="18"/>
        </w:rPr>
        <w:t>Oldenbourg</w:t>
      </w:r>
      <w:proofErr w:type="spellEnd"/>
      <w:r w:rsidR="000819DB" w:rsidRPr="001D3422">
        <w:rPr>
          <w:rFonts w:ascii="Arial" w:hAnsi="Arial" w:cs="Arial"/>
          <w:sz w:val="18"/>
          <w:szCs w:val="18"/>
        </w:rPr>
        <w:t xml:space="preserve"> 2000 (= </w:t>
      </w:r>
      <w:proofErr w:type="spellStart"/>
      <w:r w:rsidR="000819DB" w:rsidRPr="001D3422">
        <w:rPr>
          <w:rFonts w:ascii="Arial" w:hAnsi="Arial" w:cs="Arial"/>
          <w:sz w:val="18"/>
          <w:szCs w:val="18"/>
        </w:rPr>
        <w:t>Oldenbourg</w:t>
      </w:r>
      <w:proofErr w:type="spellEnd"/>
      <w:r w:rsidR="000819DB" w:rsidRPr="001D3422">
        <w:rPr>
          <w:rFonts w:ascii="Arial" w:hAnsi="Arial" w:cs="Arial"/>
          <w:sz w:val="18"/>
          <w:szCs w:val="18"/>
        </w:rPr>
        <w:t xml:space="preserve"> Interpretationen Bd. 43)</w:t>
      </w:r>
    </w:p>
    <w:p w14:paraId="75CDB47A" w14:textId="77777777" w:rsidR="00566BCB" w:rsidRPr="00566BCB" w:rsidRDefault="00566BCB" w:rsidP="00566BCB">
      <w:pPr>
        <w:pStyle w:val="berschrift2"/>
        <w:spacing w:before="0"/>
        <w:jc w:val="both"/>
        <w:rPr>
          <w:rFonts w:asciiTheme="majorHAnsi" w:hAnsiTheme="majorHAnsi"/>
          <w:sz w:val="28"/>
          <w:szCs w:val="40"/>
        </w:rPr>
      </w:pPr>
      <w:r w:rsidRPr="00566BCB">
        <w:rPr>
          <w:rFonts w:asciiTheme="majorHAnsi" w:hAnsiTheme="majorHAnsi"/>
          <w:sz w:val="28"/>
          <w:szCs w:val="40"/>
        </w:rPr>
        <w:lastRenderedPageBreak/>
        <w:t>Die antithetische Grundstruktur</w:t>
      </w:r>
    </w:p>
    <w:p w14:paraId="6F9195F7" w14:textId="77777777" w:rsidR="00566BCB" w:rsidRPr="00566BCB" w:rsidRDefault="00566BCB" w:rsidP="00566BCB">
      <w:pPr>
        <w:pStyle w:val="Kopfzeile"/>
        <w:tabs>
          <w:tab w:val="clear" w:pos="4536"/>
          <w:tab w:val="clear" w:pos="9072"/>
        </w:tabs>
        <w:spacing w:before="120"/>
        <w:jc w:val="both"/>
        <w:rPr>
          <w:rFonts w:asciiTheme="majorHAnsi" w:hAnsiTheme="majorHAnsi"/>
          <w:sz w:val="24"/>
          <w:szCs w:val="24"/>
        </w:rPr>
      </w:pPr>
      <w:r w:rsidRPr="00566BCB">
        <w:rPr>
          <w:rFonts w:asciiTheme="majorHAnsi" w:hAnsiTheme="majorHAnsi"/>
          <w:sz w:val="24"/>
          <w:szCs w:val="24"/>
        </w:rPr>
        <w:t xml:space="preserve">Schillers Drama besitzt eine dominierende </w:t>
      </w:r>
      <w:r w:rsidRPr="00566BCB">
        <w:rPr>
          <w:rFonts w:asciiTheme="majorHAnsi" w:hAnsiTheme="majorHAnsi"/>
          <w:b/>
          <w:bCs/>
          <w:sz w:val="24"/>
          <w:szCs w:val="24"/>
        </w:rPr>
        <w:t>antithetische Grundstruktur</w:t>
      </w:r>
      <w:r w:rsidRPr="00566BCB">
        <w:rPr>
          <w:rFonts w:asciiTheme="majorHAnsi" w:hAnsiTheme="majorHAnsi"/>
          <w:sz w:val="24"/>
          <w:szCs w:val="24"/>
        </w:rPr>
        <w:t>, die Kompos</w:t>
      </w:r>
      <w:r w:rsidRPr="00566BCB">
        <w:rPr>
          <w:rFonts w:asciiTheme="majorHAnsi" w:hAnsiTheme="majorHAnsi"/>
          <w:sz w:val="24"/>
          <w:szCs w:val="24"/>
        </w:rPr>
        <w:t>i</w:t>
      </w:r>
      <w:r w:rsidRPr="00566BCB">
        <w:rPr>
          <w:rFonts w:asciiTheme="majorHAnsi" w:hAnsiTheme="majorHAnsi"/>
          <w:sz w:val="24"/>
          <w:szCs w:val="24"/>
        </w:rPr>
        <w:t>tion und Sprache des Dramas prägt.</w:t>
      </w:r>
    </w:p>
    <w:p w14:paraId="3F33296E" w14:textId="77777777" w:rsidR="00566BCB" w:rsidRPr="00566BCB" w:rsidRDefault="00566BCB" w:rsidP="00566BCB">
      <w:pPr>
        <w:pStyle w:val="Kopfzeile"/>
        <w:tabs>
          <w:tab w:val="clear" w:pos="4536"/>
          <w:tab w:val="clear" w:pos="9072"/>
        </w:tabs>
        <w:spacing w:before="120"/>
        <w:jc w:val="both"/>
        <w:rPr>
          <w:rFonts w:asciiTheme="majorHAnsi" w:hAnsiTheme="majorHAnsi"/>
          <w:sz w:val="24"/>
          <w:szCs w:val="24"/>
        </w:rPr>
      </w:pPr>
      <w:r w:rsidRPr="00566BCB">
        <w:rPr>
          <w:rFonts w:asciiTheme="majorHAnsi" w:hAnsiTheme="majorHAnsi"/>
          <w:sz w:val="24"/>
          <w:szCs w:val="24"/>
        </w:rPr>
        <w:t xml:space="preserve">Sprachlich äußert sich dieser "exemplarische Darstellungsmodus" (Leipert 2000, S.86) in der häufigen Verwendung von </w:t>
      </w:r>
      <w:r w:rsidRPr="00566BCB">
        <w:rPr>
          <w:rFonts w:asciiTheme="majorHAnsi" w:hAnsiTheme="majorHAnsi"/>
          <w:b/>
          <w:bCs/>
          <w:sz w:val="24"/>
          <w:szCs w:val="24"/>
        </w:rPr>
        <w:t>Antithesen</w:t>
      </w:r>
      <w:r w:rsidRPr="00566BCB">
        <w:rPr>
          <w:rFonts w:asciiTheme="majorHAnsi" w:hAnsiTheme="majorHAnsi"/>
          <w:sz w:val="24"/>
          <w:szCs w:val="24"/>
        </w:rPr>
        <w:t xml:space="preserve">, wie sie auch </w:t>
      </w:r>
      <w:r w:rsidRPr="00566BCB">
        <w:rPr>
          <w:rFonts w:asciiTheme="majorHAnsi" w:hAnsiTheme="majorHAnsi"/>
          <w:b/>
          <w:bCs/>
          <w:sz w:val="24"/>
          <w:szCs w:val="24"/>
        </w:rPr>
        <w:t>Szene I,7 (V 934-974</w:t>
      </w:r>
      <w:r w:rsidRPr="00566BCB">
        <w:rPr>
          <w:rFonts w:asciiTheme="majorHAnsi" w:hAnsiTheme="majorHAnsi"/>
          <w:sz w:val="24"/>
          <w:szCs w:val="24"/>
        </w:rPr>
        <w:t>) pr</w:t>
      </w:r>
      <w:r w:rsidRPr="00566BCB">
        <w:rPr>
          <w:rFonts w:asciiTheme="majorHAnsi" w:hAnsiTheme="majorHAnsi"/>
          <w:sz w:val="24"/>
          <w:szCs w:val="24"/>
        </w:rPr>
        <w:t>ä</w:t>
      </w:r>
      <w:r w:rsidRPr="00566BCB">
        <w:rPr>
          <w:rFonts w:asciiTheme="majorHAnsi" w:hAnsiTheme="majorHAnsi"/>
          <w:sz w:val="24"/>
          <w:szCs w:val="24"/>
        </w:rPr>
        <w:t>gen:</w:t>
      </w:r>
    </w:p>
    <w:p w14:paraId="28C92ED0" w14:textId="77777777" w:rsidR="00566BCB" w:rsidRPr="00566BCB" w:rsidRDefault="00566BCB" w:rsidP="00566BCB">
      <w:pPr>
        <w:pStyle w:val="Kopfzeile"/>
        <w:numPr>
          <w:ilvl w:val="0"/>
          <w:numId w:val="25"/>
        </w:numPr>
        <w:tabs>
          <w:tab w:val="clear" w:pos="4536"/>
          <w:tab w:val="clear" w:pos="9072"/>
        </w:tabs>
        <w:spacing w:before="120"/>
        <w:ind w:left="731" w:hanging="374"/>
        <w:jc w:val="both"/>
        <w:rPr>
          <w:rFonts w:asciiTheme="majorHAnsi" w:hAnsiTheme="majorHAnsi"/>
          <w:sz w:val="24"/>
          <w:szCs w:val="24"/>
        </w:rPr>
      </w:pPr>
      <w:r w:rsidRPr="00566BCB">
        <w:rPr>
          <w:rFonts w:asciiTheme="majorHAnsi" w:hAnsiTheme="majorHAnsi"/>
          <w:sz w:val="24"/>
          <w:szCs w:val="24"/>
        </w:rPr>
        <w:t xml:space="preserve">Schwert </w:t>
      </w:r>
      <w:r w:rsidRPr="00566BCB">
        <w:rPr>
          <w:rFonts w:asciiTheme="majorHAnsi" w:hAnsiTheme="majorHAnsi"/>
          <w:sz w:val="24"/>
          <w:szCs w:val="24"/>
        </w:rPr>
        <w:tab/>
        <w:t xml:space="preserve">– </w:t>
      </w:r>
      <w:r w:rsidRPr="00566BCB">
        <w:rPr>
          <w:rFonts w:asciiTheme="majorHAnsi" w:hAnsiTheme="majorHAnsi"/>
          <w:sz w:val="24"/>
          <w:szCs w:val="24"/>
        </w:rPr>
        <w:tab/>
        <w:t>Bittende</w:t>
      </w:r>
    </w:p>
    <w:p w14:paraId="4915B0D6" w14:textId="5C6A2D80" w:rsidR="00566BCB" w:rsidRPr="00566BCB" w:rsidRDefault="00566BCB" w:rsidP="00566BCB">
      <w:pPr>
        <w:pStyle w:val="Kopfzeile"/>
        <w:numPr>
          <w:ilvl w:val="0"/>
          <w:numId w:val="25"/>
        </w:numPr>
        <w:tabs>
          <w:tab w:val="clear" w:pos="4536"/>
          <w:tab w:val="clear" w:pos="9072"/>
        </w:tabs>
        <w:spacing w:before="120"/>
        <w:ind w:left="731" w:hanging="374"/>
        <w:jc w:val="both"/>
        <w:rPr>
          <w:rFonts w:asciiTheme="majorHAnsi" w:hAnsiTheme="majorHAnsi"/>
          <w:sz w:val="24"/>
          <w:szCs w:val="24"/>
        </w:rPr>
      </w:pPr>
      <w:r w:rsidRPr="00566BCB">
        <w:rPr>
          <w:rFonts w:asciiTheme="majorHAnsi" w:hAnsiTheme="majorHAnsi"/>
          <w:sz w:val="24"/>
          <w:szCs w:val="24"/>
        </w:rPr>
        <w:t>Gewalt</w:t>
      </w:r>
      <w:r w:rsidRPr="00566BCB">
        <w:rPr>
          <w:rFonts w:asciiTheme="majorHAnsi" w:hAnsiTheme="majorHAnsi"/>
          <w:sz w:val="24"/>
          <w:szCs w:val="24"/>
        </w:rPr>
        <w:tab/>
        <w:t>-</w:t>
      </w:r>
      <w:r w:rsidRPr="00566BCB">
        <w:rPr>
          <w:rFonts w:asciiTheme="majorHAnsi" w:hAnsiTheme="majorHAnsi"/>
          <w:sz w:val="24"/>
          <w:szCs w:val="24"/>
        </w:rPr>
        <w:tab/>
        <w:t>Schutz</w:t>
      </w:r>
    </w:p>
    <w:p w14:paraId="602DE253" w14:textId="77777777" w:rsidR="00566BCB" w:rsidRPr="00566BCB" w:rsidRDefault="00566BCB" w:rsidP="00566BCB">
      <w:pPr>
        <w:pStyle w:val="Kopfzeile"/>
        <w:numPr>
          <w:ilvl w:val="0"/>
          <w:numId w:val="25"/>
        </w:numPr>
        <w:tabs>
          <w:tab w:val="clear" w:pos="4536"/>
          <w:tab w:val="clear" w:pos="9072"/>
        </w:tabs>
        <w:spacing w:before="120"/>
        <w:ind w:left="731" w:hanging="374"/>
        <w:jc w:val="both"/>
        <w:rPr>
          <w:rFonts w:asciiTheme="majorHAnsi" w:hAnsiTheme="majorHAnsi"/>
          <w:sz w:val="24"/>
          <w:szCs w:val="24"/>
        </w:rPr>
      </w:pPr>
      <w:r w:rsidRPr="00566BCB">
        <w:rPr>
          <w:rFonts w:asciiTheme="majorHAnsi" w:hAnsiTheme="majorHAnsi"/>
          <w:sz w:val="24"/>
          <w:szCs w:val="24"/>
        </w:rPr>
        <w:t>Pflichten</w:t>
      </w:r>
      <w:r w:rsidRPr="00566BCB">
        <w:rPr>
          <w:rFonts w:asciiTheme="majorHAnsi" w:hAnsiTheme="majorHAnsi"/>
          <w:sz w:val="24"/>
          <w:szCs w:val="24"/>
        </w:rPr>
        <w:tab/>
        <w:t>-</w:t>
      </w:r>
      <w:r w:rsidRPr="00566BCB">
        <w:rPr>
          <w:rFonts w:asciiTheme="majorHAnsi" w:hAnsiTheme="majorHAnsi"/>
          <w:sz w:val="24"/>
          <w:szCs w:val="24"/>
        </w:rPr>
        <w:tab/>
        <w:t>Gerechtigkeit</w:t>
      </w:r>
    </w:p>
    <w:p w14:paraId="5B506929" w14:textId="77777777" w:rsidR="00566BCB" w:rsidRPr="00566BCB" w:rsidRDefault="00566BCB" w:rsidP="00566BCB">
      <w:pPr>
        <w:pStyle w:val="Kopfzeile"/>
        <w:numPr>
          <w:ilvl w:val="0"/>
          <w:numId w:val="25"/>
        </w:numPr>
        <w:tabs>
          <w:tab w:val="clear" w:pos="4536"/>
          <w:tab w:val="clear" w:pos="9072"/>
        </w:tabs>
        <w:spacing w:before="120"/>
        <w:ind w:left="731" w:hanging="374"/>
        <w:jc w:val="both"/>
        <w:rPr>
          <w:rFonts w:asciiTheme="majorHAnsi" w:hAnsiTheme="majorHAnsi"/>
          <w:sz w:val="24"/>
          <w:szCs w:val="24"/>
        </w:rPr>
      </w:pPr>
      <w:r w:rsidRPr="00566BCB">
        <w:rPr>
          <w:rFonts w:asciiTheme="majorHAnsi" w:hAnsiTheme="majorHAnsi"/>
          <w:sz w:val="24"/>
          <w:szCs w:val="24"/>
        </w:rPr>
        <w:t>heilig</w:t>
      </w:r>
      <w:r w:rsidRPr="00566BCB">
        <w:rPr>
          <w:rFonts w:asciiTheme="majorHAnsi" w:hAnsiTheme="majorHAnsi"/>
          <w:sz w:val="24"/>
          <w:szCs w:val="24"/>
        </w:rPr>
        <w:tab/>
      </w:r>
      <w:r w:rsidRPr="00566BCB">
        <w:rPr>
          <w:rFonts w:asciiTheme="majorHAnsi" w:hAnsiTheme="majorHAnsi"/>
          <w:sz w:val="24"/>
          <w:szCs w:val="24"/>
        </w:rPr>
        <w:tab/>
        <w:t>-</w:t>
      </w:r>
      <w:r w:rsidRPr="00566BCB">
        <w:rPr>
          <w:rFonts w:asciiTheme="majorHAnsi" w:hAnsiTheme="majorHAnsi"/>
          <w:sz w:val="24"/>
          <w:szCs w:val="24"/>
        </w:rPr>
        <w:tab/>
        <w:t>roh</w:t>
      </w:r>
    </w:p>
    <w:p w14:paraId="36DF3006" w14:textId="77777777" w:rsidR="00566BCB" w:rsidRPr="00566BCB" w:rsidRDefault="00566BCB" w:rsidP="00566BCB">
      <w:pPr>
        <w:pStyle w:val="Kopfzeile"/>
        <w:numPr>
          <w:ilvl w:val="0"/>
          <w:numId w:val="25"/>
        </w:numPr>
        <w:tabs>
          <w:tab w:val="clear" w:pos="4536"/>
          <w:tab w:val="clear" w:pos="9072"/>
        </w:tabs>
        <w:spacing w:before="120"/>
        <w:ind w:left="731" w:hanging="374"/>
        <w:jc w:val="both"/>
        <w:rPr>
          <w:rFonts w:asciiTheme="majorHAnsi" w:hAnsiTheme="majorHAnsi"/>
          <w:sz w:val="24"/>
          <w:szCs w:val="24"/>
        </w:rPr>
      </w:pPr>
      <w:r w:rsidRPr="00566BCB">
        <w:rPr>
          <w:rFonts w:asciiTheme="majorHAnsi" w:hAnsiTheme="majorHAnsi"/>
          <w:sz w:val="24"/>
          <w:szCs w:val="24"/>
        </w:rPr>
        <w:t>ermorden</w:t>
      </w:r>
      <w:r w:rsidRPr="00566BCB">
        <w:rPr>
          <w:rFonts w:asciiTheme="majorHAnsi" w:hAnsiTheme="majorHAnsi"/>
          <w:sz w:val="24"/>
          <w:szCs w:val="24"/>
        </w:rPr>
        <w:tab/>
        <w:t>-</w:t>
      </w:r>
      <w:r w:rsidRPr="00566BCB">
        <w:rPr>
          <w:rFonts w:asciiTheme="majorHAnsi" w:hAnsiTheme="majorHAnsi"/>
          <w:sz w:val="24"/>
          <w:szCs w:val="24"/>
        </w:rPr>
        <w:tab/>
        <w:t>richten</w:t>
      </w:r>
    </w:p>
    <w:p w14:paraId="2B421FC3" w14:textId="77777777" w:rsidR="00566BCB" w:rsidRPr="00566BCB" w:rsidRDefault="00566BCB" w:rsidP="00566BCB">
      <w:pPr>
        <w:pStyle w:val="Kopfzeile"/>
        <w:numPr>
          <w:ilvl w:val="0"/>
          <w:numId w:val="25"/>
        </w:numPr>
        <w:tabs>
          <w:tab w:val="clear" w:pos="4536"/>
          <w:tab w:val="clear" w:pos="9072"/>
        </w:tabs>
        <w:spacing w:before="120"/>
        <w:ind w:left="731" w:hanging="374"/>
        <w:jc w:val="both"/>
        <w:rPr>
          <w:rFonts w:asciiTheme="majorHAnsi" w:hAnsiTheme="majorHAnsi"/>
          <w:sz w:val="24"/>
          <w:szCs w:val="24"/>
        </w:rPr>
      </w:pPr>
      <w:r w:rsidRPr="00566BCB">
        <w:rPr>
          <w:rFonts w:asciiTheme="majorHAnsi" w:hAnsiTheme="majorHAnsi"/>
          <w:sz w:val="24"/>
          <w:szCs w:val="24"/>
        </w:rPr>
        <w:t>Verbrechen</w:t>
      </w:r>
      <w:r w:rsidRPr="00566BCB">
        <w:rPr>
          <w:rFonts w:asciiTheme="majorHAnsi" w:hAnsiTheme="majorHAnsi"/>
          <w:sz w:val="24"/>
          <w:szCs w:val="24"/>
        </w:rPr>
        <w:tab/>
        <w:t>-</w:t>
      </w:r>
      <w:r w:rsidRPr="00566BCB">
        <w:rPr>
          <w:rFonts w:asciiTheme="majorHAnsi" w:hAnsiTheme="majorHAnsi"/>
          <w:sz w:val="24"/>
          <w:szCs w:val="24"/>
        </w:rPr>
        <w:tab/>
        <w:t>Tugend</w:t>
      </w:r>
    </w:p>
    <w:p w14:paraId="22C93D8E" w14:textId="77777777" w:rsidR="00566BCB" w:rsidRPr="00566BCB" w:rsidRDefault="00566BCB" w:rsidP="00566BCB">
      <w:pPr>
        <w:pStyle w:val="Kopfzeile"/>
        <w:numPr>
          <w:ilvl w:val="0"/>
          <w:numId w:val="25"/>
        </w:numPr>
        <w:tabs>
          <w:tab w:val="clear" w:pos="4536"/>
          <w:tab w:val="clear" w:pos="9072"/>
        </w:tabs>
        <w:spacing w:before="120"/>
        <w:jc w:val="both"/>
        <w:rPr>
          <w:rFonts w:asciiTheme="majorHAnsi" w:hAnsiTheme="majorHAnsi"/>
          <w:sz w:val="24"/>
          <w:szCs w:val="24"/>
        </w:rPr>
      </w:pPr>
      <w:r w:rsidRPr="00566BCB">
        <w:rPr>
          <w:rFonts w:asciiTheme="majorHAnsi" w:hAnsiTheme="majorHAnsi"/>
          <w:sz w:val="24"/>
          <w:szCs w:val="24"/>
        </w:rPr>
        <w:t>Sein</w:t>
      </w:r>
      <w:r w:rsidRPr="00566BCB">
        <w:rPr>
          <w:rFonts w:asciiTheme="majorHAnsi" w:hAnsiTheme="majorHAnsi"/>
          <w:sz w:val="24"/>
          <w:szCs w:val="24"/>
        </w:rPr>
        <w:tab/>
      </w:r>
      <w:r w:rsidRPr="00566BCB">
        <w:rPr>
          <w:rFonts w:asciiTheme="majorHAnsi" w:hAnsiTheme="majorHAnsi"/>
          <w:sz w:val="24"/>
          <w:szCs w:val="24"/>
        </w:rPr>
        <w:tab/>
        <w:t>-</w:t>
      </w:r>
      <w:r w:rsidRPr="00566BCB">
        <w:rPr>
          <w:rFonts w:asciiTheme="majorHAnsi" w:hAnsiTheme="majorHAnsi"/>
          <w:sz w:val="24"/>
          <w:szCs w:val="24"/>
        </w:rPr>
        <w:tab/>
        <w:t>Schein</w:t>
      </w:r>
    </w:p>
    <w:p w14:paraId="1D4B2F87" w14:textId="77777777" w:rsidR="00566BCB" w:rsidRPr="00566BCB" w:rsidRDefault="00566BCB" w:rsidP="00566BCB">
      <w:pPr>
        <w:pStyle w:val="Kopfzeile"/>
        <w:tabs>
          <w:tab w:val="clear" w:pos="4536"/>
          <w:tab w:val="clear" w:pos="9072"/>
        </w:tabs>
        <w:spacing w:before="120"/>
        <w:jc w:val="both"/>
        <w:rPr>
          <w:rFonts w:asciiTheme="majorHAnsi" w:hAnsiTheme="majorHAnsi"/>
          <w:sz w:val="24"/>
          <w:szCs w:val="24"/>
        </w:rPr>
      </w:pPr>
      <w:r w:rsidRPr="00566BCB">
        <w:rPr>
          <w:rFonts w:asciiTheme="majorHAnsi" w:hAnsiTheme="majorHAnsi"/>
          <w:sz w:val="24"/>
          <w:szCs w:val="24"/>
        </w:rPr>
        <w:t xml:space="preserve">Die Antithesen verweisen auf die Zweipoligkeit des Konflikts wie auch die grundsätzlich antithetische Bedingtheit menschlicher Existenz. </w:t>
      </w:r>
    </w:p>
    <w:p w14:paraId="36A07CA8" w14:textId="307E0BD4" w:rsidR="0067622E" w:rsidRDefault="0067622E" w:rsidP="00566BCB">
      <w:pPr>
        <w:pStyle w:val="Textkrper2"/>
        <w:rPr>
          <w:rFonts w:asciiTheme="minorHAnsi" w:hAnsiTheme="minorHAnsi" w:cstheme="minorHAnsi"/>
          <w:sz w:val="21"/>
          <w:szCs w:val="28"/>
        </w:rPr>
      </w:pPr>
    </w:p>
    <w:p w14:paraId="6E989B4E" w14:textId="4635BF11" w:rsidR="000819DB" w:rsidRDefault="000819DB" w:rsidP="00566BCB">
      <w:pPr>
        <w:pStyle w:val="Textkrper2"/>
        <w:rPr>
          <w:rFonts w:asciiTheme="minorHAnsi" w:hAnsiTheme="minorHAnsi" w:cstheme="minorHAnsi"/>
          <w:sz w:val="21"/>
          <w:szCs w:val="28"/>
        </w:rPr>
      </w:pPr>
    </w:p>
    <w:p w14:paraId="16EFB769" w14:textId="14461344" w:rsidR="000819DB" w:rsidRPr="000819DB" w:rsidRDefault="000819DB" w:rsidP="00566BCB">
      <w:pPr>
        <w:pStyle w:val="Textkrper2"/>
        <w:rPr>
          <w:rFonts w:asciiTheme="minorHAnsi" w:hAnsiTheme="minorHAnsi" w:cstheme="minorHAnsi"/>
          <w:b/>
          <w:bCs/>
          <w:sz w:val="24"/>
          <w:szCs w:val="36"/>
        </w:rPr>
      </w:pPr>
      <w:r w:rsidRPr="000819DB">
        <w:rPr>
          <w:rFonts w:asciiTheme="minorHAnsi" w:hAnsiTheme="minorHAnsi" w:cstheme="minorHAnsi"/>
          <w:b/>
          <w:bCs/>
          <w:sz w:val="24"/>
          <w:szCs w:val="36"/>
        </w:rPr>
        <w:t>Arbeitsanregungen:</w:t>
      </w:r>
    </w:p>
    <w:p w14:paraId="5F5DC449" w14:textId="639C9234" w:rsidR="000819DB" w:rsidRPr="000819DB" w:rsidRDefault="000819DB" w:rsidP="00566BCB">
      <w:pPr>
        <w:pStyle w:val="Textkrper2"/>
        <w:rPr>
          <w:rFonts w:asciiTheme="minorHAnsi" w:hAnsiTheme="minorHAnsi" w:cstheme="minorHAnsi"/>
          <w:sz w:val="24"/>
          <w:szCs w:val="36"/>
        </w:rPr>
      </w:pPr>
      <w:r>
        <w:rPr>
          <w:rFonts w:asciiTheme="minorHAnsi" w:hAnsiTheme="minorHAnsi" w:cstheme="minorHAnsi"/>
          <w:sz w:val="24"/>
          <w:szCs w:val="36"/>
        </w:rPr>
        <w:t xml:space="preserve">Welche </w:t>
      </w:r>
      <w:r w:rsidR="00530BF6">
        <w:rPr>
          <w:rFonts w:asciiTheme="minorHAnsi" w:hAnsiTheme="minorHAnsi" w:cstheme="minorHAnsi"/>
          <w:sz w:val="24"/>
          <w:szCs w:val="36"/>
        </w:rPr>
        <w:t>antithetischen Strukturen lassen sich im Drama über die sprachliche Gestaltung hinaus noch erkennen?</w:t>
      </w:r>
    </w:p>
    <w:sectPr w:rsidR="000819DB" w:rsidRPr="000819DB" w:rsidSect="00F47C87">
      <w:headerReference w:type="default" r:id="rId10"/>
      <w:footerReference w:type="default" r:id="rId1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81BA49" w14:textId="77777777" w:rsidR="00A8636E" w:rsidRDefault="00A8636E" w:rsidP="0075228E">
      <w:pPr>
        <w:spacing w:after="0" w:line="240" w:lineRule="auto"/>
      </w:pPr>
      <w:r>
        <w:separator/>
      </w:r>
    </w:p>
  </w:endnote>
  <w:endnote w:type="continuationSeparator" w:id="0">
    <w:p w14:paraId="1DA103E1" w14:textId="77777777" w:rsidR="00A8636E" w:rsidRDefault="00A8636E"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altName w:val="﷽﷽﷽﷽﷽﷽﷽﷽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BE9898"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23B84BED" wp14:editId="70458D59">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69A17" w14:textId="77777777" w:rsidR="00A8636E" w:rsidRDefault="00A8636E" w:rsidP="0075228E">
      <w:pPr>
        <w:spacing w:after="0" w:line="240" w:lineRule="auto"/>
      </w:pPr>
      <w:r>
        <w:separator/>
      </w:r>
    </w:p>
  </w:footnote>
  <w:footnote w:type="continuationSeparator" w:id="0">
    <w:p w14:paraId="60E23224" w14:textId="77777777" w:rsidR="00A8636E" w:rsidRDefault="00A8636E"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C5B1E" w14:textId="4C81C997"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7EED8144" wp14:editId="78850FB3">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w:t>
    </w:r>
    <w:r w:rsidR="001312DB">
      <w:rPr>
        <w:rFonts w:ascii="Calibri" w:hAnsi="Calibri"/>
      </w:rPr>
      <w:t>21</w:t>
    </w:r>
  </w:p>
  <w:p w14:paraId="03605BAE"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A7A45"/>
    <w:multiLevelType w:val="hybridMultilevel"/>
    <w:tmpl w:val="BBF08CFC"/>
    <w:lvl w:ilvl="0" w:tplc="F71A2EC0">
      <w:start w:val="1"/>
      <w:numFmt w:val="bullet"/>
      <w:lvlText w:val=""/>
      <w:lvlJc w:val="left"/>
      <w:pPr>
        <w:tabs>
          <w:tab w:val="num" w:pos="1085"/>
        </w:tabs>
        <w:ind w:left="1085" w:hanging="377"/>
      </w:pPr>
      <w:rPr>
        <w:rFonts w:ascii="Symbol" w:hAnsi="Symbol" w:hint="default"/>
      </w:rPr>
    </w:lvl>
    <w:lvl w:ilvl="1" w:tplc="0407000F">
      <w:start w:val="1"/>
      <w:numFmt w:val="decimal"/>
      <w:lvlText w:val="%2."/>
      <w:lvlJc w:val="left"/>
      <w:pPr>
        <w:tabs>
          <w:tab w:val="num" w:pos="1788"/>
        </w:tabs>
        <w:ind w:left="1788" w:hanging="360"/>
      </w:pPr>
    </w:lvl>
    <w:lvl w:ilvl="2" w:tplc="0407001B" w:tentative="1">
      <w:start w:val="1"/>
      <w:numFmt w:val="lowerRoman"/>
      <w:lvlText w:val="%3."/>
      <w:lvlJc w:val="right"/>
      <w:pPr>
        <w:tabs>
          <w:tab w:val="num" w:pos="2508"/>
        </w:tabs>
        <w:ind w:left="2508" w:hanging="180"/>
      </w:pPr>
    </w:lvl>
    <w:lvl w:ilvl="3" w:tplc="0407000F" w:tentative="1">
      <w:start w:val="1"/>
      <w:numFmt w:val="decimal"/>
      <w:lvlText w:val="%4."/>
      <w:lvlJc w:val="left"/>
      <w:pPr>
        <w:tabs>
          <w:tab w:val="num" w:pos="3228"/>
        </w:tabs>
        <w:ind w:left="3228" w:hanging="360"/>
      </w:pPr>
    </w:lvl>
    <w:lvl w:ilvl="4" w:tplc="04070019" w:tentative="1">
      <w:start w:val="1"/>
      <w:numFmt w:val="lowerLetter"/>
      <w:lvlText w:val="%5."/>
      <w:lvlJc w:val="left"/>
      <w:pPr>
        <w:tabs>
          <w:tab w:val="num" w:pos="3948"/>
        </w:tabs>
        <w:ind w:left="3948" w:hanging="360"/>
      </w:pPr>
    </w:lvl>
    <w:lvl w:ilvl="5" w:tplc="0407001B" w:tentative="1">
      <w:start w:val="1"/>
      <w:numFmt w:val="lowerRoman"/>
      <w:lvlText w:val="%6."/>
      <w:lvlJc w:val="right"/>
      <w:pPr>
        <w:tabs>
          <w:tab w:val="num" w:pos="4668"/>
        </w:tabs>
        <w:ind w:left="4668" w:hanging="180"/>
      </w:pPr>
    </w:lvl>
    <w:lvl w:ilvl="6" w:tplc="0407000F" w:tentative="1">
      <w:start w:val="1"/>
      <w:numFmt w:val="decimal"/>
      <w:lvlText w:val="%7."/>
      <w:lvlJc w:val="left"/>
      <w:pPr>
        <w:tabs>
          <w:tab w:val="num" w:pos="5388"/>
        </w:tabs>
        <w:ind w:left="5388" w:hanging="360"/>
      </w:pPr>
    </w:lvl>
    <w:lvl w:ilvl="7" w:tplc="04070019" w:tentative="1">
      <w:start w:val="1"/>
      <w:numFmt w:val="lowerLetter"/>
      <w:lvlText w:val="%8."/>
      <w:lvlJc w:val="left"/>
      <w:pPr>
        <w:tabs>
          <w:tab w:val="num" w:pos="6108"/>
        </w:tabs>
        <w:ind w:left="6108" w:hanging="360"/>
      </w:pPr>
    </w:lvl>
    <w:lvl w:ilvl="8" w:tplc="0407001B" w:tentative="1">
      <w:start w:val="1"/>
      <w:numFmt w:val="lowerRoman"/>
      <w:lvlText w:val="%9."/>
      <w:lvlJc w:val="right"/>
      <w:pPr>
        <w:tabs>
          <w:tab w:val="num" w:pos="6828"/>
        </w:tabs>
        <w:ind w:left="6828" w:hanging="180"/>
      </w:pPr>
    </w:lvl>
  </w:abstractNum>
  <w:abstractNum w:abstractNumId="1"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57F5602"/>
    <w:multiLevelType w:val="hybridMultilevel"/>
    <w:tmpl w:val="BBF08CF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65D1436"/>
    <w:multiLevelType w:val="hybridMultilevel"/>
    <w:tmpl w:val="BBF08CFC"/>
    <w:lvl w:ilvl="0" w:tplc="F71A2EC0">
      <w:start w:val="1"/>
      <w:numFmt w:val="bullet"/>
      <w:lvlText w:val=""/>
      <w:lvlJc w:val="left"/>
      <w:pPr>
        <w:tabs>
          <w:tab w:val="num" w:pos="1136"/>
        </w:tabs>
        <w:ind w:left="1136" w:hanging="377"/>
      </w:pPr>
      <w:rPr>
        <w:rFonts w:ascii="Symbol" w:hAnsi="Symbol" w:hint="default"/>
      </w:rPr>
    </w:lvl>
    <w:lvl w:ilvl="1" w:tplc="04070019" w:tentative="1">
      <w:start w:val="1"/>
      <w:numFmt w:val="lowerLetter"/>
      <w:lvlText w:val="%2."/>
      <w:lvlJc w:val="left"/>
      <w:pPr>
        <w:tabs>
          <w:tab w:val="num" w:pos="1839"/>
        </w:tabs>
        <w:ind w:left="1839" w:hanging="360"/>
      </w:pPr>
    </w:lvl>
    <w:lvl w:ilvl="2" w:tplc="0407001B" w:tentative="1">
      <w:start w:val="1"/>
      <w:numFmt w:val="lowerRoman"/>
      <w:lvlText w:val="%3."/>
      <w:lvlJc w:val="right"/>
      <w:pPr>
        <w:tabs>
          <w:tab w:val="num" w:pos="2559"/>
        </w:tabs>
        <w:ind w:left="2559" w:hanging="180"/>
      </w:pPr>
    </w:lvl>
    <w:lvl w:ilvl="3" w:tplc="0407000F" w:tentative="1">
      <w:start w:val="1"/>
      <w:numFmt w:val="decimal"/>
      <w:lvlText w:val="%4."/>
      <w:lvlJc w:val="left"/>
      <w:pPr>
        <w:tabs>
          <w:tab w:val="num" w:pos="3279"/>
        </w:tabs>
        <w:ind w:left="3279" w:hanging="360"/>
      </w:pPr>
    </w:lvl>
    <w:lvl w:ilvl="4" w:tplc="04070019" w:tentative="1">
      <w:start w:val="1"/>
      <w:numFmt w:val="lowerLetter"/>
      <w:lvlText w:val="%5."/>
      <w:lvlJc w:val="left"/>
      <w:pPr>
        <w:tabs>
          <w:tab w:val="num" w:pos="3999"/>
        </w:tabs>
        <w:ind w:left="3999" w:hanging="360"/>
      </w:pPr>
    </w:lvl>
    <w:lvl w:ilvl="5" w:tplc="0407001B" w:tentative="1">
      <w:start w:val="1"/>
      <w:numFmt w:val="lowerRoman"/>
      <w:lvlText w:val="%6."/>
      <w:lvlJc w:val="right"/>
      <w:pPr>
        <w:tabs>
          <w:tab w:val="num" w:pos="4719"/>
        </w:tabs>
        <w:ind w:left="4719" w:hanging="180"/>
      </w:pPr>
    </w:lvl>
    <w:lvl w:ilvl="6" w:tplc="0407000F" w:tentative="1">
      <w:start w:val="1"/>
      <w:numFmt w:val="decimal"/>
      <w:lvlText w:val="%7."/>
      <w:lvlJc w:val="left"/>
      <w:pPr>
        <w:tabs>
          <w:tab w:val="num" w:pos="5439"/>
        </w:tabs>
        <w:ind w:left="5439" w:hanging="360"/>
      </w:pPr>
    </w:lvl>
    <w:lvl w:ilvl="7" w:tplc="04070019" w:tentative="1">
      <w:start w:val="1"/>
      <w:numFmt w:val="lowerLetter"/>
      <w:lvlText w:val="%8."/>
      <w:lvlJc w:val="left"/>
      <w:pPr>
        <w:tabs>
          <w:tab w:val="num" w:pos="6159"/>
        </w:tabs>
        <w:ind w:left="6159" w:hanging="360"/>
      </w:pPr>
    </w:lvl>
    <w:lvl w:ilvl="8" w:tplc="0407001B" w:tentative="1">
      <w:start w:val="1"/>
      <w:numFmt w:val="lowerRoman"/>
      <w:lvlText w:val="%9."/>
      <w:lvlJc w:val="right"/>
      <w:pPr>
        <w:tabs>
          <w:tab w:val="num" w:pos="6879"/>
        </w:tabs>
        <w:ind w:left="6879" w:hanging="180"/>
      </w:pPr>
    </w:lvl>
  </w:abstractNum>
  <w:abstractNum w:abstractNumId="4" w15:restartNumberingAfterBreak="0">
    <w:nsid w:val="16626958"/>
    <w:multiLevelType w:val="hybridMultilevel"/>
    <w:tmpl w:val="4894C7C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73A3914"/>
    <w:multiLevelType w:val="hybridMultilevel"/>
    <w:tmpl w:val="F3B0371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E1D0373"/>
    <w:multiLevelType w:val="multilevel"/>
    <w:tmpl w:val="0714E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2792436"/>
    <w:multiLevelType w:val="hybridMultilevel"/>
    <w:tmpl w:val="A98CCEA6"/>
    <w:lvl w:ilvl="0" w:tplc="0407000F">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7396850"/>
    <w:multiLevelType w:val="hybridMultilevel"/>
    <w:tmpl w:val="25BE393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D4D153F"/>
    <w:multiLevelType w:val="hybridMultilevel"/>
    <w:tmpl w:val="800E35BC"/>
    <w:lvl w:ilvl="0" w:tplc="F71A2EC0">
      <w:start w:val="1"/>
      <w:numFmt w:val="bullet"/>
      <w:lvlText w:val=""/>
      <w:lvlJc w:val="left"/>
      <w:pPr>
        <w:tabs>
          <w:tab w:val="num" w:pos="737"/>
        </w:tabs>
        <w:ind w:left="737" w:hanging="377"/>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6E7EE4"/>
    <w:multiLevelType w:val="hybridMultilevel"/>
    <w:tmpl w:val="9DC4108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37835EAE"/>
    <w:multiLevelType w:val="hybridMultilevel"/>
    <w:tmpl w:val="4B26834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4" w15:restartNumberingAfterBreak="0">
    <w:nsid w:val="38CD3F74"/>
    <w:multiLevelType w:val="hybridMultilevel"/>
    <w:tmpl w:val="0944E122"/>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5" w15:restartNumberingAfterBreak="0">
    <w:nsid w:val="3F2E78A3"/>
    <w:multiLevelType w:val="hybridMultilevel"/>
    <w:tmpl w:val="BAFE57A8"/>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6" w15:restartNumberingAfterBreak="0">
    <w:nsid w:val="43EE3784"/>
    <w:multiLevelType w:val="hybridMultilevel"/>
    <w:tmpl w:val="DE3C29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C3E38A1"/>
    <w:multiLevelType w:val="hybridMultilevel"/>
    <w:tmpl w:val="8CCE65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187C5E"/>
    <w:multiLevelType w:val="hybridMultilevel"/>
    <w:tmpl w:val="F2F67B5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2" w15:restartNumberingAfterBreak="0">
    <w:nsid w:val="7222618B"/>
    <w:multiLevelType w:val="hybridMultilevel"/>
    <w:tmpl w:val="AB6AAA9A"/>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78505623"/>
    <w:multiLevelType w:val="hybridMultilevel"/>
    <w:tmpl w:val="AC56E92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4"/>
  </w:num>
  <w:num w:numId="4">
    <w:abstractNumId w:val="19"/>
  </w:num>
  <w:num w:numId="5">
    <w:abstractNumId w:val="7"/>
  </w:num>
  <w:num w:numId="6">
    <w:abstractNumId w:val="10"/>
  </w:num>
  <w:num w:numId="7">
    <w:abstractNumId w:val="1"/>
  </w:num>
  <w:num w:numId="8">
    <w:abstractNumId w:val="13"/>
  </w:num>
  <w:num w:numId="9">
    <w:abstractNumId w:val="8"/>
  </w:num>
  <w:num w:numId="10">
    <w:abstractNumId w:val="6"/>
  </w:num>
  <w:num w:numId="11">
    <w:abstractNumId w:val="16"/>
  </w:num>
  <w:num w:numId="12">
    <w:abstractNumId w:val="12"/>
  </w:num>
  <w:num w:numId="13">
    <w:abstractNumId w:val="23"/>
  </w:num>
  <w:num w:numId="14">
    <w:abstractNumId w:val="4"/>
  </w:num>
  <w:num w:numId="15">
    <w:abstractNumId w:val="2"/>
  </w:num>
  <w:num w:numId="16">
    <w:abstractNumId w:val="3"/>
  </w:num>
  <w:num w:numId="17">
    <w:abstractNumId w:val="0"/>
  </w:num>
  <w:num w:numId="18">
    <w:abstractNumId w:val="15"/>
  </w:num>
  <w:num w:numId="19">
    <w:abstractNumId w:val="14"/>
  </w:num>
  <w:num w:numId="20">
    <w:abstractNumId w:val="21"/>
  </w:num>
  <w:num w:numId="21">
    <w:abstractNumId w:val="22"/>
  </w:num>
  <w:num w:numId="22">
    <w:abstractNumId w:val="5"/>
  </w:num>
  <w:num w:numId="23">
    <w:abstractNumId w:val="18"/>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45878"/>
    <w:rsid w:val="000819DB"/>
    <w:rsid w:val="001164D0"/>
    <w:rsid w:val="001240D4"/>
    <w:rsid w:val="001273EC"/>
    <w:rsid w:val="001312DB"/>
    <w:rsid w:val="00136B8C"/>
    <w:rsid w:val="001D1037"/>
    <w:rsid w:val="001D3422"/>
    <w:rsid w:val="00210E49"/>
    <w:rsid w:val="00235685"/>
    <w:rsid w:val="00264444"/>
    <w:rsid w:val="00314B2C"/>
    <w:rsid w:val="0034097E"/>
    <w:rsid w:val="003430E9"/>
    <w:rsid w:val="003D2C3A"/>
    <w:rsid w:val="00434394"/>
    <w:rsid w:val="004627AF"/>
    <w:rsid w:val="004C54D0"/>
    <w:rsid w:val="004D719F"/>
    <w:rsid w:val="004D7567"/>
    <w:rsid w:val="004F3533"/>
    <w:rsid w:val="00530BF6"/>
    <w:rsid w:val="00555E48"/>
    <w:rsid w:val="00566BCB"/>
    <w:rsid w:val="00594BA0"/>
    <w:rsid w:val="005A1B75"/>
    <w:rsid w:val="005C65AC"/>
    <w:rsid w:val="005D404A"/>
    <w:rsid w:val="0067622E"/>
    <w:rsid w:val="006C5F8A"/>
    <w:rsid w:val="006E38D6"/>
    <w:rsid w:val="006E733C"/>
    <w:rsid w:val="007008E0"/>
    <w:rsid w:val="00701E7A"/>
    <w:rsid w:val="0075228E"/>
    <w:rsid w:val="007A4BC2"/>
    <w:rsid w:val="007E22D6"/>
    <w:rsid w:val="007E75E5"/>
    <w:rsid w:val="00840F45"/>
    <w:rsid w:val="00842472"/>
    <w:rsid w:val="00862D64"/>
    <w:rsid w:val="00871506"/>
    <w:rsid w:val="008E5C89"/>
    <w:rsid w:val="009328BC"/>
    <w:rsid w:val="0098377E"/>
    <w:rsid w:val="0098487F"/>
    <w:rsid w:val="009D5B37"/>
    <w:rsid w:val="00A36996"/>
    <w:rsid w:val="00A604F3"/>
    <w:rsid w:val="00A8636E"/>
    <w:rsid w:val="00B07AF9"/>
    <w:rsid w:val="00B3443B"/>
    <w:rsid w:val="00B44845"/>
    <w:rsid w:val="00B45206"/>
    <w:rsid w:val="00B53DBF"/>
    <w:rsid w:val="00B87CA8"/>
    <w:rsid w:val="00BB68CF"/>
    <w:rsid w:val="00BF1151"/>
    <w:rsid w:val="00BF50D2"/>
    <w:rsid w:val="00C15A1D"/>
    <w:rsid w:val="00C20AF1"/>
    <w:rsid w:val="00C62304"/>
    <w:rsid w:val="00C87484"/>
    <w:rsid w:val="00CE5080"/>
    <w:rsid w:val="00D0669A"/>
    <w:rsid w:val="00D26909"/>
    <w:rsid w:val="00D5631A"/>
    <w:rsid w:val="00DC5D2A"/>
    <w:rsid w:val="00DC7038"/>
    <w:rsid w:val="00E0751E"/>
    <w:rsid w:val="00E305BF"/>
    <w:rsid w:val="00E43B0D"/>
    <w:rsid w:val="00E54461"/>
    <w:rsid w:val="00E701B7"/>
    <w:rsid w:val="00E74BF8"/>
    <w:rsid w:val="00E82D61"/>
    <w:rsid w:val="00ED5F06"/>
    <w:rsid w:val="00EE3E86"/>
    <w:rsid w:val="00EF4606"/>
    <w:rsid w:val="00F04FF1"/>
    <w:rsid w:val="00F258F6"/>
    <w:rsid w:val="00F32F11"/>
    <w:rsid w:val="00F47C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0C30F"/>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rsid w:val="003430E9"/>
    <w:pPr>
      <w:keepNext/>
      <w:spacing w:after="240" w:line="240" w:lineRule="auto"/>
      <w:outlineLvl w:val="0"/>
    </w:pPr>
    <w:rPr>
      <w:rFonts w:ascii="Arial" w:eastAsia="Times New Roman" w:hAnsi="Arial" w:cs="Arial"/>
      <w:b/>
      <w:bCs/>
      <w:kern w:val="32"/>
      <w:sz w:val="28"/>
      <w:szCs w:val="32"/>
      <w:lang w:eastAsia="de-DE"/>
    </w:rPr>
  </w:style>
  <w:style w:type="paragraph" w:styleId="berschrift2">
    <w:name w:val="heading 2"/>
    <w:basedOn w:val="Standard"/>
    <w:next w:val="Standard"/>
    <w:link w:val="berschrift2Zchn"/>
    <w:qFormat/>
    <w:rsid w:val="003430E9"/>
    <w:pPr>
      <w:keepNext/>
      <w:spacing w:before="120" w:after="120" w:line="240" w:lineRule="auto"/>
      <w:outlineLvl w:val="1"/>
    </w:pPr>
    <w:rPr>
      <w:rFonts w:ascii="Verdana" w:eastAsia="Times New Roman" w:hAnsi="Verdana" w:cs="Times New Roman"/>
      <w:b/>
      <w:bCs/>
      <w:sz w:val="20"/>
      <w:szCs w:val="24"/>
      <w:lang w:eastAsia="de-DE"/>
    </w:rPr>
  </w:style>
  <w:style w:type="paragraph" w:styleId="berschrift6">
    <w:name w:val="heading 6"/>
    <w:basedOn w:val="Standard"/>
    <w:next w:val="Standard"/>
    <w:link w:val="berschrift6Zchn"/>
    <w:uiPriority w:val="9"/>
    <w:semiHidden/>
    <w:unhideWhenUsed/>
    <w:qFormat/>
    <w:rsid w:val="00B4520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39"/>
    <w:rsid w:val="00BF1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5A1B7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1Zchn">
    <w:name w:val="Überschrift 1 Zchn"/>
    <w:basedOn w:val="Absatz-Standardschriftart"/>
    <w:link w:val="berschrift1"/>
    <w:rsid w:val="003430E9"/>
    <w:rPr>
      <w:rFonts w:ascii="Arial" w:eastAsia="Times New Roman" w:hAnsi="Arial" w:cs="Arial"/>
      <w:b/>
      <w:bCs/>
      <w:kern w:val="32"/>
      <w:sz w:val="28"/>
      <w:szCs w:val="32"/>
      <w:lang w:eastAsia="de-DE"/>
    </w:rPr>
  </w:style>
  <w:style w:type="character" w:customStyle="1" w:styleId="berschrift2Zchn">
    <w:name w:val="Überschrift 2 Zchn"/>
    <w:basedOn w:val="Absatz-Standardschriftart"/>
    <w:link w:val="berschrift2"/>
    <w:rsid w:val="003430E9"/>
    <w:rPr>
      <w:rFonts w:ascii="Verdana" w:eastAsia="Times New Roman" w:hAnsi="Verdana" w:cs="Times New Roman"/>
      <w:b/>
      <w:bCs/>
      <w:sz w:val="20"/>
      <w:szCs w:val="24"/>
      <w:lang w:eastAsia="de-DE"/>
    </w:rPr>
  </w:style>
  <w:style w:type="character" w:styleId="Seitenzahl">
    <w:name w:val="page number"/>
    <w:basedOn w:val="Absatz-Standardschriftart"/>
    <w:rsid w:val="003430E9"/>
  </w:style>
  <w:style w:type="paragraph" w:styleId="Textkrper2">
    <w:name w:val="Body Text 2"/>
    <w:basedOn w:val="Standard"/>
    <w:link w:val="Textkrper2Zchn"/>
    <w:rsid w:val="003430E9"/>
    <w:pPr>
      <w:spacing w:after="120" w:line="240" w:lineRule="auto"/>
      <w:jc w:val="both"/>
    </w:pPr>
    <w:rPr>
      <w:rFonts w:ascii="Verdana" w:eastAsia="Times New Roman" w:hAnsi="Verdana" w:cs="Arial"/>
      <w:sz w:val="20"/>
      <w:szCs w:val="24"/>
      <w:lang w:eastAsia="de-DE"/>
    </w:rPr>
  </w:style>
  <w:style w:type="character" w:customStyle="1" w:styleId="Textkrper2Zchn">
    <w:name w:val="Textkörper 2 Zchn"/>
    <w:basedOn w:val="Absatz-Standardschriftart"/>
    <w:link w:val="Textkrper2"/>
    <w:rsid w:val="003430E9"/>
    <w:rPr>
      <w:rFonts w:ascii="Verdana" w:eastAsia="Times New Roman" w:hAnsi="Verdana" w:cs="Arial"/>
      <w:sz w:val="20"/>
      <w:szCs w:val="24"/>
      <w:lang w:eastAsia="de-DE"/>
    </w:rPr>
  </w:style>
  <w:style w:type="paragraph" w:styleId="Textkrper-Zeileneinzug">
    <w:name w:val="Body Text Indent"/>
    <w:basedOn w:val="Standard"/>
    <w:link w:val="Textkrper-ZeileneinzugZchn"/>
    <w:uiPriority w:val="99"/>
    <w:semiHidden/>
    <w:unhideWhenUsed/>
    <w:rsid w:val="001312DB"/>
    <w:pPr>
      <w:spacing w:after="120"/>
      <w:ind w:left="283"/>
    </w:pPr>
  </w:style>
  <w:style w:type="character" w:customStyle="1" w:styleId="Textkrper-ZeileneinzugZchn">
    <w:name w:val="Textkörper-Zeileneinzug Zchn"/>
    <w:basedOn w:val="Absatz-Standardschriftart"/>
    <w:link w:val="Textkrper-Zeileneinzug"/>
    <w:uiPriority w:val="99"/>
    <w:semiHidden/>
    <w:rsid w:val="001312DB"/>
  </w:style>
  <w:style w:type="paragraph" w:customStyle="1" w:styleId="Titelzeile">
    <w:name w:val="Titelzeile"/>
    <w:basedOn w:val="Standard"/>
    <w:rsid w:val="001312DB"/>
    <w:pPr>
      <w:suppressLineNumbers/>
      <w:spacing w:before="120" w:after="0" w:line="240" w:lineRule="auto"/>
    </w:pPr>
    <w:rPr>
      <w:rFonts w:ascii="Verdana" w:eastAsia="Times New Roman" w:hAnsi="Verdana" w:cs="Times New Roman"/>
      <w:sz w:val="20"/>
      <w:szCs w:val="24"/>
      <w:lang w:eastAsia="de-DE"/>
    </w:rPr>
  </w:style>
  <w:style w:type="character" w:customStyle="1" w:styleId="berschrift6Zchn">
    <w:name w:val="Überschrift 6 Zchn"/>
    <w:basedOn w:val="Absatz-Standardschriftart"/>
    <w:link w:val="berschrift6"/>
    <w:uiPriority w:val="9"/>
    <w:semiHidden/>
    <w:rsid w:val="00B45206"/>
    <w:rPr>
      <w:rFonts w:asciiTheme="majorHAnsi" w:eastAsiaTheme="majorEastAsia" w:hAnsiTheme="majorHAnsi" w:cstheme="majorBidi"/>
      <w:color w:val="243F60" w:themeColor="accent1" w:themeShade="7F"/>
    </w:rPr>
  </w:style>
  <w:style w:type="paragraph" w:styleId="Textkrper3">
    <w:name w:val="Body Text 3"/>
    <w:basedOn w:val="Standard"/>
    <w:link w:val="Textkrper3Zchn"/>
    <w:uiPriority w:val="99"/>
    <w:semiHidden/>
    <w:unhideWhenUsed/>
    <w:rsid w:val="00B44845"/>
    <w:pPr>
      <w:spacing w:after="120"/>
    </w:pPr>
    <w:rPr>
      <w:sz w:val="16"/>
      <w:szCs w:val="16"/>
    </w:rPr>
  </w:style>
  <w:style w:type="character" w:customStyle="1" w:styleId="Textkrper3Zchn">
    <w:name w:val="Textkörper 3 Zchn"/>
    <w:basedOn w:val="Absatz-Standardschriftart"/>
    <w:link w:val="Textkrper3"/>
    <w:uiPriority w:val="99"/>
    <w:semiHidden/>
    <w:rsid w:val="00B4484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9011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73864E-7328-5E44-B069-044029659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269</Words>
  <Characters>1588</Characters>
  <Application>Microsoft Office Word</Application>
  <DocSecurity>0</DocSecurity>
  <Lines>33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3</cp:revision>
  <cp:lastPrinted>2021-05-13T16:00:00Z</cp:lastPrinted>
  <dcterms:created xsi:type="dcterms:W3CDTF">2021-05-13T16:00:00Z</dcterms:created>
  <dcterms:modified xsi:type="dcterms:W3CDTF">2021-05-13T16:10:00Z</dcterms:modified>
</cp:coreProperties>
</file>