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6A8E" w14:textId="2CD31048" w:rsidR="00900D60" w:rsidRPr="00E505D9" w:rsidRDefault="00472370" w:rsidP="00472370">
      <w:pPr>
        <w:pStyle w:val="berschrift1"/>
        <w:spacing w:after="240"/>
        <w:rPr>
          <w:rFonts w:asciiTheme="minorHAnsi" w:eastAsiaTheme="minorEastAsia" w:hAnsiTheme="minorHAnsi" w:cstheme="minorBidi"/>
          <w:b w:val="0"/>
          <w:bCs w:val="0"/>
          <w:color w:val="1F497D" w:themeColor="text2"/>
          <w:sz w:val="24"/>
          <w:szCs w:val="24"/>
        </w:rPr>
      </w:pPr>
      <w:bookmarkStart w:id="0" w:name="_Toc2918481"/>
      <w:r w:rsidRPr="00E505D9">
        <w:rPr>
          <w:rFonts w:asciiTheme="minorHAnsi" w:eastAsiaTheme="minorEastAsia" w:hAnsiTheme="minorHAnsi" w:cstheme="minorBidi"/>
          <w:bCs w:val="0"/>
          <w:color w:val="1F497D" w:themeColor="text2"/>
          <w:sz w:val="32"/>
          <w:szCs w:val="24"/>
        </w:rPr>
        <w:t xml:space="preserve">Sag‘ mal </w:t>
      </w:r>
      <w:r w:rsidR="00E505D9" w:rsidRPr="00E505D9">
        <w:rPr>
          <w:rFonts w:asciiTheme="minorHAnsi" w:eastAsiaTheme="minorEastAsia" w:hAnsiTheme="minorHAnsi" w:cstheme="minorBidi"/>
          <w:bCs w:val="0"/>
          <w:color w:val="1F497D" w:themeColor="text2"/>
          <w:sz w:val="32"/>
          <w:szCs w:val="24"/>
        </w:rPr>
        <w:t>Maria</w:t>
      </w:r>
      <w:r w:rsidRPr="00E505D9">
        <w:rPr>
          <w:rFonts w:asciiTheme="minorHAnsi" w:eastAsiaTheme="minorEastAsia" w:hAnsiTheme="minorHAnsi" w:cstheme="minorBidi"/>
          <w:bCs w:val="0"/>
          <w:color w:val="1F497D" w:themeColor="text2"/>
          <w:sz w:val="32"/>
          <w:szCs w:val="24"/>
        </w:rPr>
        <w:t>!</w:t>
      </w:r>
      <w:r w:rsidR="005A5E48" w:rsidRPr="00E505D9">
        <w:rPr>
          <w:rFonts w:asciiTheme="minorHAnsi" w:eastAsiaTheme="minorEastAsia" w:hAnsiTheme="minorHAnsi" w:cstheme="minorBidi"/>
          <w:bCs w:val="0"/>
          <w:color w:val="1F497D" w:themeColor="text2"/>
          <w:sz w:val="32"/>
          <w:szCs w:val="24"/>
        </w:rPr>
        <w:t xml:space="preserve"> </w:t>
      </w:r>
      <w:r w:rsidR="00D21439" w:rsidRPr="00E505D9">
        <w:rPr>
          <w:rFonts w:asciiTheme="minorHAnsi" w:eastAsiaTheme="minorEastAsia" w:hAnsiTheme="minorHAnsi" w:cstheme="minorBidi"/>
          <w:bCs w:val="0"/>
          <w:color w:val="1F497D" w:themeColor="text2"/>
          <w:sz w:val="32"/>
          <w:szCs w:val="24"/>
        </w:rPr>
        <w:t>–</w:t>
      </w:r>
      <w:r w:rsidR="005A5E48" w:rsidRPr="00E505D9">
        <w:rPr>
          <w:rFonts w:asciiTheme="minorHAnsi" w:eastAsiaTheme="minorEastAsia" w:hAnsiTheme="minorHAnsi" w:cstheme="minorBidi"/>
          <w:bCs w:val="0"/>
          <w:color w:val="1F497D" w:themeColor="text2"/>
          <w:sz w:val="32"/>
          <w:szCs w:val="24"/>
        </w:rPr>
        <w:t xml:space="preserve"> </w:t>
      </w:r>
      <w:r w:rsidR="00D21439" w:rsidRPr="00E505D9">
        <w:rPr>
          <w:rFonts w:asciiTheme="minorHAnsi" w:eastAsiaTheme="minorEastAsia" w:hAnsiTheme="minorHAnsi" w:cstheme="minorBidi"/>
          <w:bCs w:val="0"/>
          <w:color w:val="1F497D" w:themeColor="text2"/>
          <w:sz w:val="32"/>
          <w:szCs w:val="24"/>
        </w:rPr>
        <w:br/>
      </w:r>
      <w:r w:rsidRPr="00E505D9">
        <w:rPr>
          <w:rFonts w:asciiTheme="minorHAnsi" w:eastAsiaTheme="minorEastAsia" w:hAnsiTheme="minorHAnsi" w:cstheme="minorBidi"/>
          <w:b w:val="0"/>
          <w:bCs w:val="0"/>
          <w:color w:val="1F497D" w:themeColor="text2"/>
          <w:szCs w:val="24"/>
        </w:rPr>
        <w:t xml:space="preserve">Unzeitgemäße Fragen an </w:t>
      </w:r>
      <w:r w:rsidR="00E505D9" w:rsidRPr="00E505D9">
        <w:rPr>
          <w:rFonts w:asciiTheme="minorHAnsi" w:eastAsiaTheme="minorEastAsia" w:hAnsiTheme="minorHAnsi" w:cstheme="minorBidi"/>
          <w:b w:val="0"/>
          <w:bCs w:val="0"/>
          <w:color w:val="1F497D" w:themeColor="text2"/>
          <w:szCs w:val="24"/>
        </w:rPr>
        <w:t>Maria Stuart</w:t>
      </w:r>
      <w:r w:rsidRPr="00E505D9">
        <w:rPr>
          <w:rFonts w:asciiTheme="minorHAnsi" w:eastAsiaTheme="minorEastAsia" w:hAnsiTheme="minorHAnsi" w:cstheme="minorBidi"/>
          <w:b w:val="0"/>
          <w:bCs w:val="0"/>
          <w:color w:val="1F497D" w:themeColor="text2"/>
          <w:szCs w:val="24"/>
        </w:rPr>
        <w:t xml:space="preserve"> </w:t>
      </w:r>
      <w:r w:rsidRPr="00E505D9">
        <w:rPr>
          <w:rFonts w:asciiTheme="minorHAnsi" w:eastAsiaTheme="minorEastAsia" w:hAnsiTheme="minorHAnsi" w:cstheme="minorBidi"/>
          <w:b w:val="0"/>
          <w:bCs w:val="0"/>
          <w:color w:val="1F497D" w:themeColor="text2"/>
          <w:sz w:val="24"/>
          <w:szCs w:val="24"/>
        </w:rPr>
        <w:t xml:space="preserve">in </w:t>
      </w:r>
      <w:r w:rsidR="00E505D9" w:rsidRPr="00E505D9">
        <w:rPr>
          <w:rFonts w:asciiTheme="minorHAnsi" w:eastAsiaTheme="minorEastAsia" w:hAnsiTheme="minorHAnsi" w:cstheme="minorBidi"/>
          <w:b w:val="0"/>
          <w:bCs w:val="0"/>
          <w:color w:val="1F497D" w:themeColor="text2"/>
          <w:sz w:val="24"/>
          <w:szCs w:val="24"/>
        </w:rPr>
        <w:t>Schillers</w:t>
      </w:r>
      <w:r w:rsidRPr="00E505D9">
        <w:rPr>
          <w:rFonts w:asciiTheme="minorHAnsi" w:eastAsiaTheme="minorEastAsia" w:hAnsiTheme="minorHAnsi" w:cstheme="minorBidi"/>
          <w:b w:val="0"/>
          <w:bCs w:val="0"/>
          <w:color w:val="1F497D" w:themeColor="text2"/>
          <w:sz w:val="24"/>
          <w:szCs w:val="24"/>
        </w:rPr>
        <w:t xml:space="preserve"> Drama „</w:t>
      </w:r>
      <w:r w:rsidR="00E505D9" w:rsidRPr="00E505D9">
        <w:rPr>
          <w:rFonts w:asciiTheme="minorHAnsi" w:eastAsiaTheme="minorEastAsia" w:hAnsiTheme="minorHAnsi" w:cstheme="minorBidi"/>
          <w:b w:val="0"/>
          <w:bCs w:val="0"/>
          <w:color w:val="1F497D" w:themeColor="text2"/>
          <w:sz w:val="24"/>
          <w:szCs w:val="24"/>
        </w:rPr>
        <w:t>Maria Stuart</w:t>
      </w:r>
      <w:r w:rsidRPr="00E505D9">
        <w:rPr>
          <w:rFonts w:asciiTheme="minorHAnsi" w:eastAsiaTheme="minorEastAsia" w:hAnsiTheme="minorHAnsi" w:cstheme="minorBidi"/>
          <w:b w:val="0"/>
          <w:bCs w:val="0"/>
          <w:color w:val="1F497D" w:themeColor="text2"/>
          <w:sz w:val="24"/>
          <w:szCs w:val="24"/>
        </w:rPr>
        <w:t>“</w:t>
      </w:r>
      <w:bookmarkEnd w:id="0"/>
    </w:p>
    <w:p w14:paraId="3828955D" w14:textId="1AA89C69" w:rsidR="00E505D9" w:rsidRPr="00E505D9" w:rsidRDefault="00E505D9" w:rsidP="00E505D9">
      <w:pPr>
        <w:jc w:val="both"/>
        <w:rPr>
          <w:sz w:val="22"/>
          <w:szCs w:val="28"/>
        </w:rPr>
      </w:pPr>
      <w:r w:rsidRPr="00E505D9">
        <w:rPr>
          <w:sz w:val="22"/>
          <w:szCs w:val="28"/>
        </w:rPr>
        <w:t>Mit einer Reihe von  "Sag'-mal-Fragen" k</w:t>
      </w:r>
      <w:r w:rsidRPr="00E505D9">
        <w:rPr>
          <w:rFonts w:ascii="Cambria" w:hAnsi="Cambria" w:cs="Cambria"/>
          <w:sz w:val="22"/>
          <w:szCs w:val="28"/>
        </w:rPr>
        <w:t>ö</w:t>
      </w:r>
      <w:r w:rsidRPr="00E505D9">
        <w:rPr>
          <w:sz w:val="22"/>
          <w:szCs w:val="28"/>
        </w:rPr>
        <w:t>nnte die Figur der  Maria Stuart  Gegenstand einer  szenischen Interpretation sein. Aus heutiger Position lassen sich an die Figur der Maria Stuart eine ganze Reihe von unzeitgem</w:t>
      </w:r>
      <w:r w:rsidRPr="00E505D9">
        <w:rPr>
          <w:rFonts w:ascii="Cambria" w:hAnsi="Cambria" w:cs="Cambria"/>
          <w:sz w:val="22"/>
          <w:szCs w:val="28"/>
        </w:rPr>
        <w:t>äß</w:t>
      </w:r>
      <w:r w:rsidRPr="00E505D9">
        <w:rPr>
          <w:sz w:val="22"/>
          <w:szCs w:val="28"/>
        </w:rPr>
        <w:t xml:space="preserve">en, z. T. auch unbequemen Fragen stellen. </w:t>
      </w:r>
    </w:p>
    <w:p w14:paraId="07F6D6D9" w14:textId="379BAD5B" w:rsidR="00E505D9" w:rsidRPr="00E505D9" w:rsidRDefault="00E505D9" w:rsidP="00E505D9">
      <w:pPr>
        <w:jc w:val="both"/>
        <w:rPr>
          <w:sz w:val="22"/>
          <w:szCs w:val="28"/>
        </w:rPr>
      </w:pPr>
      <w:r w:rsidRPr="00E505D9">
        <w:rPr>
          <w:sz w:val="22"/>
          <w:szCs w:val="28"/>
        </w:rPr>
        <w:t>Die Antworten auf diese Fragen können unter Einbezug</w:t>
      </w:r>
      <w:r w:rsidRPr="00E505D9">
        <w:rPr>
          <w:rFonts w:ascii="Segoe UI Symbol" w:hAnsi="Segoe UI Symbol" w:cs="Segoe UI Symbol"/>
          <w:sz w:val="22"/>
          <w:szCs w:val="28"/>
        </w:rPr>
        <w:t xml:space="preserve"> </w:t>
      </w:r>
      <w:r w:rsidRPr="00E505D9">
        <w:rPr>
          <w:sz w:val="22"/>
          <w:szCs w:val="28"/>
        </w:rPr>
        <w:t xml:space="preserve">textorientierter sozialhistorischer Gegebenheiten der Figur bzw. ihres Autors oder und/oder des Erfahrungsbezugs des </w:t>
      </w:r>
      <w:r w:rsidRPr="00E505D9">
        <w:rPr>
          <w:rFonts w:ascii="Cambria" w:hAnsi="Cambria" w:cs="Cambria"/>
          <w:sz w:val="22"/>
          <w:szCs w:val="28"/>
        </w:rPr>
        <w:t>»</w:t>
      </w:r>
      <w:r w:rsidRPr="00E505D9">
        <w:rPr>
          <w:sz w:val="22"/>
          <w:szCs w:val="28"/>
        </w:rPr>
        <w:t>Schauspielers</w:t>
      </w:r>
      <w:r w:rsidRPr="00E505D9">
        <w:rPr>
          <w:rFonts w:ascii="Cambria" w:hAnsi="Cambria" w:cs="Cambria"/>
          <w:sz w:val="22"/>
          <w:szCs w:val="28"/>
        </w:rPr>
        <w:t>«</w:t>
      </w:r>
      <w:r w:rsidRPr="00E505D9">
        <w:rPr>
          <w:sz w:val="22"/>
          <w:szCs w:val="28"/>
        </w:rPr>
        <w:t xml:space="preserve"> Plausibilit</w:t>
      </w:r>
      <w:r w:rsidRPr="00E505D9">
        <w:rPr>
          <w:rFonts w:ascii="Cambria" w:hAnsi="Cambria" w:cs="Cambria"/>
          <w:sz w:val="22"/>
          <w:szCs w:val="28"/>
        </w:rPr>
        <w:t>ä</w:t>
      </w:r>
      <w:r w:rsidRPr="00E505D9">
        <w:rPr>
          <w:sz w:val="22"/>
          <w:szCs w:val="28"/>
        </w:rPr>
        <w:t>t erlangen.</w:t>
      </w:r>
      <w:r w:rsidRPr="00E505D9">
        <w:rPr>
          <w:rFonts w:ascii="Cambria" w:hAnsi="Cambria" w:cs="Cambria"/>
          <w:sz w:val="22"/>
          <w:szCs w:val="28"/>
        </w:rPr>
        <w:t> </w:t>
      </w:r>
    </w:p>
    <w:p w14:paraId="239CEFF1" w14:textId="77777777" w:rsidR="00E505D9" w:rsidRPr="00E505D9" w:rsidRDefault="00E505D9" w:rsidP="00E505D9">
      <w:pPr>
        <w:jc w:val="both"/>
        <w:rPr>
          <w:sz w:val="22"/>
          <w:szCs w:val="28"/>
        </w:rPr>
      </w:pPr>
      <w:r w:rsidRPr="00E505D9">
        <w:rPr>
          <w:sz w:val="22"/>
          <w:szCs w:val="28"/>
        </w:rPr>
        <w:t>Beachtet werden muss bei der szenischen Interpretation, dass Textbezug und Textorientierung bei der Gestaltung kein größeres Gewicht haben als die von der Spielerin der Maria Stuart eingenommenen Haltungen und vorgenommenen Handlungen (</w:t>
      </w:r>
      <w:r w:rsidRPr="00E505D9">
        <w:rPr>
          <w:rFonts w:ascii="Segoe UI Symbol" w:hAnsi="Segoe UI Symbol" w:cs="Segoe UI Symbol"/>
          <w:sz w:val="22"/>
          <w:szCs w:val="28"/>
        </w:rPr>
        <w:t>▪</w:t>
      </w:r>
      <w:r w:rsidRPr="00E505D9">
        <w:rPr>
          <w:sz w:val="22"/>
          <w:szCs w:val="28"/>
        </w:rPr>
        <w:t xml:space="preserve"> Subjekt- und Gruppenbezug). </w:t>
      </w:r>
    </w:p>
    <w:p w14:paraId="722DF174" w14:textId="56ADB15D" w:rsidR="00472370" w:rsidRPr="00E505D9" w:rsidRDefault="00E505D9" w:rsidP="00E505D9">
      <w:pPr>
        <w:spacing w:after="240"/>
        <w:jc w:val="both"/>
        <w:rPr>
          <w:sz w:val="22"/>
          <w:szCs w:val="28"/>
        </w:rPr>
      </w:pPr>
      <w:r w:rsidRPr="00E505D9">
        <w:rPr>
          <w:sz w:val="22"/>
          <w:szCs w:val="28"/>
        </w:rPr>
        <w:t>Die Fragen können entweder spontan, nach Vorbereitung in Arbeitsgruppen oder häuslicher individueller Vorbereitung gestellt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4"/>
      </w:tblGrid>
      <w:tr w:rsidR="00472370" w14:paraId="58444DFD" w14:textId="77777777" w:rsidTr="00472370">
        <w:tc>
          <w:tcPr>
            <w:tcW w:w="9204" w:type="dxa"/>
          </w:tcPr>
          <w:p w14:paraId="6794F33D" w14:textId="0DA5BF2A" w:rsidR="00472370" w:rsidRDefault="00472370" w:rsidP="00E505D9">
            <w:pPr>
              <w:pStyle w:val="Kopfzeile"/>
              <w:tabs>
                <w:tab w:val="clear" w:pos="4536"/>
                <w:tab w:val="clear" w:pos="9072"/>
              </w:tabs>
              <w:spacing w:before="120" w:after="120"/>
              <w:rPr>
                <w:rFonts w:cs="Arial"/>
                <w:szCs w:val="20"/>
              </w:rPr>
            </w:pPr>
            <w:r w:rsidRPr="00E505D9">
              <w:rPr>
                <w:rFonts w:cs="Arial"/>
                <w:sz w:val="22"/>
                <w:szCs w:val="22"/>
              </w:rPr>
              <w:t xml:space="preserve">1 Spielleiter, 1 </w:t>
            </w:r>
            <w:r w:rsidR="00E505D9" w:rsidRPr="00E505D9">
              <w:rPr>
                <w:rFonts w:cs="Arial"/>
                <w:sz w:val="22"/>
                <w:szCs w:val="22"/>
              </w:rPr>
              <w:t>Maria-Stuart</w:t>
            </w:r>
            <w:r w:rsidRPr="00E505D9">
              <w:rPr>
                <w:rFonts w:cs="Arial"/>
                <w:sz w:val="22"/>
                <w:szCs w:val="22"/>
              </w:rPr>
              <w:t>-Spieler</w:t>
            </w:r>
            <w:r w:rsidR="00E505D9" w:rsidRPr="00E505D9">
              <w:rPr>
                <w:rFonts w:cs="Arial"/>
                <w:sz w:val="22"/>
                <w:szCs w:val="22"/>
              </w:rPr>
              <w:t>inn*</w:t>
            </w:r>
            <w:r w:rsidRPr="00E505D9">
              <w:rPr>
                <w:rFonts w:cs="Arial"/>
                <w:sz w:val="22"/>
                <w:szCs w:val="22"/>
              </w:rPr>
              <w:t>, übrige Teilnehmer und Teilnehmerinnen</w:t>
            </w:r>
          </w:p>
        </w:tc>
      </w:tr>
      <w:tr w:rsidR="00472370" w14:paraId="73BDE129" w14:textId="77777777" w:rsidTr="00472370">
        <w:tc>
          <w:tcPr>
            <w:tcW w:w="9204" w:type="dxa"/>
          </w:tcPr>
          <w:p w14:paraId="4F70D327" w14:textId="77777777" w:rsidR="00472370" w:rsidRPr="00E505D9" w:rsidRDefault="00472370" w:rsidP="00E505D9">
            <w:pPr>
              <w:spacing w:before="120" w:after="120"/>
              <w:rPr>
                <w:sz w:val="22"/>
                <w:szCs w:val="28"/>
              </w:rPr>
            </w:pPr>
            <w:r w:rsidRPr="00E505D9">
              <w:rPr>
                <w:rFonts w:cs="Arial"/>
                <w:b/>
                <w:bCs/>
                <w:sz w:val="22"/>
                <w:szCs w:val="22"/>
              </w:rPr>
              <w:t>Spielverlauf</w:t>
            </w:r>
            <w:r w:rsidRPr="00E505D9">
              <w:rPr>
                <w:sz w:val="22"/>
                <w:szCs w:val="28"/>
              </w:rPr>
              <w:t xml:space="preserve"> </w:t>
            </w:r>
          </w:p>
          <w:p w14:paraId="01449678" w14:textId="77777777" w:rsidR="00E505D9" w:rsidRPr="00E505D9" w:rsidRDefault="00E505D9" w:rsidP="00E505D9">
            <w:pPr>
              <w:numPr>
                <w:ilvl w:val="0"/>
                <w:numId w:val="49"/>
              </w:numPr>
              <w:spacing w:after="120"/>
              <w:rPr>
                <w:rFonts w:cs="Arial"/>
                <w:sz w:val="22"/>
                <w:szCs w:val="22"/>
              </w:rPr>
            </w:pPr>
            <w:r w:rsidRPr="00E505D9">
              <w:rPr>
                <w:rFonts w:cs="Arial"/>
                <w:sz w:val="22"/>
                <w:szCs w:val="22"/>
              </w:rPr>
              <w:t>Ein Spielleiter wird bestimmt, der animieren und zielgerichtet eingreifen kann, wenn das Spiel stockt oder andere Schwierigkeiten auftreten.</w:t>
            </w:r>
          </w:p>
          <w:p w14:paraId="3F4D3D41" w14:textId="77777777" w:rsidR="00E505D9" w:rsidRPr="00E505D9" w:rsidRDefault="00E505D9" w:rsidP="00E505D9">
            <w:pPr>
              <w:numPr>
                <w:ilvl w:val="0"/>
                <w:numId w:val="49"/>
              </w:numPr>
              <w:spacing w:after="120"/>
              <w:rPr>
                <w:rFonts w:cs="Arial"/>
                <w:sz w:val="22"/>
                <w:szCs w:val="22"/>
              </w:rPr>
            </w:pPr>
            <w:r w:rsidRPr="00E505D9">
              <w:rPr>
                <w:rFonts w:cs="Arial"/>
                <w:sz w:val="22"/>
                <w:szCs w:val="22"/>
              </w:rPr>
              <w:t>Ein Teilnehmer oder eine Teilnehmerin (u. U. auch mehrere Teilnehmer) versetzt sich in die Rolle Maria Stuarts.</w:t>
            </w:r>
          </w:p>
          <w:p w14:paraId="1133C148" w14:textId="77777777" w:rsidR="00E505D9" w:rsidRPr="00E505D9" w:rsidRDefault="00E505D9" w:rsidP="00E505D9">
            <w:pPr>
              <w:numPr>
                <w:ilvl w:val="0"/>
                <w:numId w:val="49"/>
              </w:numPr>
              <w:spacing w:after="120"/>
              <w:rPr>
                <w:rFonts w:cs="Arial"/>
                <w:sz w:val="22"/>
                <w:szCs w:val="22"/>
              </w:rPr>
            </w:pPr>
            <w:r w:rsidRPr="00E505D9">
              <w:rPr>
                <w:rFonts w:cs="Arial"/>
                <w:sz w:val="22"/>
                <w:szCs w:val="22"/>
              </w:rPr>
              <w:t>Die anderen Teilnehmer nehmen Maria Stuart ins Kreuzverhör und stellen auf der Basis des Textes "unbequeme" Fragen an sie, die diese zur Äußerung von Gefühlen, Wertungen und zur Abgabe von Rechtfertigungen und Begründungen für ihr Verhalten veranlasst.</w:t>
            </w:r>
          </w:p>
          <w:p w14:paraId="098A9DDC" w14:textId="77777777" w:rsidR="00E505D9" w:rsidRPr="00E505D9" w:rsidRDefault="00E505D9" w:rsidP="00E505D9">
            <w:pPr>
              <w:numPr>
                <w:ilvl w:val="0"/>
                <w:numId w:val="49"/>
              </w:numPr>
              <w:spacing w:after="120"/>
              <w:rPr>
                <w:rFonts w:cs="Arial"/>
                <w:sz w:val="22"/>
                <w:szCs w:val="22"/>
              </w:rPr>
            </w:pPr>
            <w:r w:rsidRPr="00E505D9">
              <w:rPr>
                <w:rFonts w:cs="Arial"/>
                <w:sz w:val="22"/>
                <w:szCs w:val="22"/>
              </w:rPr>
              <w:t>Maria Stuart versucht im Kreuzverhör die gestellten Fragen möglichst wahrheitsgetreu und authentisch zu beantworten.</w:t>
            </w:r>
          </w:p>
          <w:p w14:paraId="25D6A4F7" w14:textId="77777777" w:rsidR="00E505D9" w:rsidRPr="00E505D9" w:rsidRDefault="00E505D9" w:rsidP="00E505D9">
            <w:pPr>
              <w:numPr>
                <w:ilvl w:val="0"/>
                <w:numId w:val="49"/>
              </w:numPr>
              <w:spacing w:after="120"/>
              <w:rPr>
                <w:rFonts w:cs="Arial"/>
                <w:sz w:val="22"/>
                <w:szCs w:val="22"/>
              </w:rPr>
            </w:pPr>
            <w:r w:rsidRPr="00E505D9">
              <w:rPr>
                <w:rFonts w:cs="Arial"/>
                <w:sz w:val="22"/>
                <w:szCs w:val="22"/>
              </w:rPr>
              <w:t>Im Anschluss an das Kreuzverhör äußert sich Maria Stuart in ihrer Rolle über ihre Eindrücke, Gefühle und Wahrnehmungen während der Befragung.</w:t>
            </w:r>
          </w:p>
          <w:p w14:paraId="582DE52D" w14:textId="3683595E" w:rsidR="00472370" w:rsidRDefault="00E505D9" w:rsidP="00E505D9">
            <w:pPr>
              <w:numPr>
                <w:ilvl w:val="0"/>
                <w:numId w:val="49"/>
              </w:numPr>
              <w:spacing w:after="240"/>
              <w:ind w:left="714" w:hanging="357"/>
            </w:pPr>
            <w:r w:rsidRPr="00E505D9">
              <w:rPr>
                <w:rFonts w:cs="Arial"/>
                <w:sz w:val="22"/>
                <w:szCs w:val="22"/>
              </w:rPr>
              <w:t>Zuletzt geben die Fragenden ihre Eindrücke über das beobachtete Verhalten Maria Stuarts im Kreuzverhör wieder.</w:t>
            </w:r>
            <w:r w:rsidR="00472370" w:rsidRPr="00E505D9">
              <w:rPr>
                <w:rFonts w:cs="Arial"/>
                <w:sz w:val="22"/>
                <w:szCs w:val="22"/>
              </w:rPr>
              <w:t>.</w:t>
            </w:r>
          </w:p>
        </w:tc>
      </w:tr>
    </w:tbl>
    <w:p w14:paraId="2C3AC1E4" w14:textId="77777777" w:rsidR="00472370" w:rsidRPr="00E505D9" w:rsidRDefault="00472370">
      <w:pPr>
        <w:rPr>
          <w:sz w:val="4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4"/>
      </w:tblGrid>
      <w:tr w:rsidR="00472370" w14:paraId="52421881" w14:textId="77777777" w:rsidTr="00472370">
        <w:tc>
          <w:tcPr>
            <w:tcW w:w="9204" w:type="dxa"/>
          </w:tcPr>
          <w:p w14:paraId="5673DEB9" w14:textId="77777777" w:rsidR="00472370" w:rsidRPr="00E505D9" w:rsidRDefault="00472370" w:rsidP="00E505D9">
            <w:pPr>
              <w:spacing w:before="120" w:after="120"/>
              <w:rPr>
                <w:rFonts w:cs="Arial"/>
                <w:b/>
                <w:bCs/>
                <w:sz w:val="22"/>
                <w:szCs w:val="18"/>
              </w:rPr>
            </w:pPr>
            <w:r w:rsidRPr="00E505D9">
              <w:rPr>
                <w:rFonts w:cs="Arial"/>
                <w:b/>
                <w:bCs/>
                <w:sz w:val="22"/>
                <w:szCs w:val="18"/>
              </w:rPr>
              <w:t>Spielanweisung</w:t>
            </w:r>
          </w:p>
          <w:p w14:paraId="652D0DF6" w14:textId="0045794B" w:rsidR="00472370" w:rsidRPr="00E505D9" w:rsidRDefault="00472370" w:rsidP="00B7117A">
            <w:pPr>
              <w:pStyle w:val="Blocktext"/>
              <w:rPr>
                <w:rFonts w:asciiTheme="minorHAnsi" w:hAnsiTheme="minorHAnsi"/>
                <w:sz w:val="22"/>
                <w:szCs w:val="18"/>
              </w:rPr>
            </w:pPr>
            <w:r w:rsidRPr="00E505D9">
              <w:rPr>
                <w:rFonts w:asciiTheme="minorHAnsi" w:hAnsiTheme="minorHAnsi"/>
                <w:sz w:val="22"/>
                <w:szCs w:val="18"/>
              </w:rPr>
              <w:t xml:space="preserve">Sie haben nun die Gelegenheit, </w:t>
            </w:r>
            <w:r w:rsidR="00E505D9" w:rsidRPr="00E505D9">
              <w:rPr>
                <w:rFonts w:asciiTheme="minorHAnsi" w:hAnsiTheme="minorHAnsi"/>
                <w:sz w:val="22"/>
                <w:szCs w:val="18"/>
              </w:rPr>
              <w:t>Maria Stuart</w:t>
            </w:r>
            <w:r w:rsidRPr="00E505D9">
              <w:rPr>
                <w:rFonts w:asciiTheme="minorHAnsi" w:hAnsiTheme="minorHAnsi"/>
                <w:sz w:val="22"/>
                <w:szCs w:val="18"/>
              </w:rPr>
              <w:t xml:space="preserve"> alle möglichen Fragen zu stellen, die sich Ihnen im Zusammenhang mit der Figur, ihrem Verhalten, ihren Einstellungen, Haltungen und Gefühlen stellen. </w:t>
            </w:r>
          </w:p>
          <w:p w14:paraId="05D82424" w14:textId="201E2D72" w:rsidR="00472370" w:rsidRPr="00E505D9" w:rsidRDefault="00DC4C89" w:rsidP="00472370">
            <w:pPr>
              <w:pStyle w:val="Blocktext"/>
              <w:numPr>
                <w:ilvl w:val="0"/>
                <w:numId w:val="50"/>
              </w:numPr>
              <w:rPr>
                <w:rFonts w:asciiTheme="minorHAnsi" w:hAnsiTheme="minorHAnsi"/>
                <w:sz w:val="22"/>
                <w:szCs w:val="18"/>
              </w:rPr>
            </w:pPr>
            <w:r w:rsidRPr="00E505D9">
              <w:rPr>
                <w:rFonts w:asciiTheme="minorHAnsi" w:hAnsiTheme="minorHAnsi"/>
                <w:sz w:val="22"/>
                <w:szCs w:val="18"/>
              </w:rPr>
              <w:t>Stellen Sie ihm möglichst auch</w:t>
            </w:r>
            <w:r w:rsidR="00472370" w:rsidRPr="00E505D9">
              <w:rPr>
                <w:rFonts w:asciiTheme="minorHAnsi" w:hAnsiTheme="minorHAnsi"/>
                <w:sz w:val="22"/>
                <w:szCs w:val="18"/>
              </w:rPr>
              <w:t xml:space="preserve"> unbequeme Fragen, die ihn zur Stellungnahme und Rechtfertigung oder zur Äußerung von Gefühlen bewegen könnten.</w:t>
            </w:r>
          </w:p>
          <w:p w14:paraId="36345093" w14:textId="6A24067B" w:rsidR="00472370" w:rsidRPr="00E505D9" w:rsidRDefault="00472370" w:rsidP="00472370">
            <w:pPr>
              <w:pStyle w:val="Blocktext"/>
              <w:numPr>
                <w:ilvl w:val="0"/>
                <w:numId w:val="50"/>
              </w:numPr>
              <w:rPr>
                <w:rFonts w:asciiTheme="minorHAnsi" w:hAnsiTheme="minorHAnsi"/>
                <w:sz w:val="22"/>
                <w:szCs w:val="18"/>
              </w:rPr>
            </w:pPr>
            <w:r w:rsidRPr="00E505D9">
              <w:rPr>
                <w:rFonts w:asciiTheme="minorHAnsi" w:hAnsiTheme="minorHAnsi"/>
                <w:sz w:val="22"/>
                <w:szCs w:val="18"/>
              </w:rPr>
              <w:t>"</w:t>
            </w:r>
            <w:r w:rsidR="00E505D9" w:rsidRPr="00E505D9">
              <w:rPr>
                <w:rFonts w:asciiTheme="minorHAnsi" w:hAnsiTheme="minorHAnsi"/>
                <w:sz w:val="22"/>
                <w:szCs w:val="18"/>
              </w:rPr>
              <w:t>Maria Stuart</w:t>
            </w:r>
            <w:r w:rsidRPr="00E505D9">
              <w:rPr>
                <w:rFonts w:asciiTheme="minorHAnsi" w:hAnsiTheme="minorHAnsi"/>
                <w:sz w:val="22"/>
                <w:szCs w:val="18"/>
              </w:rPr>
              <w:t>" wird diese Fragen alle so beantworten, wie es ihm nach seiner Kenntnis des dramatischen Geschehens auf der Bühne, der Vor- und der möglichen Nachgeschichte verfügbar ist. Dabei kommen natürlich auch die eigenen Lebenserfahrungen des Spielers zum Zuge, die so viel zählen wie der Textbezug.</w:t>
            </w:r>
          </w:p>
          <w:p w14:paraId="014514F8" w14:textId="77777777" w:rsidR="00472370" w:rsidRDefault="00472370" w:rsidP="00472370">
            <w:pPr>
              <w:ind w:right="250"/>
            </w:pPr>
          </w:p>
        </w:tc>
      </w:tr>
    </w:tbl>
    <w:p w14:paraId="77FBEA3C" w14:textId="1BE32E98" w:rsidR="005A5E48" w:rsidRPr="005A5E48" w:rsidRDefault="005A5E48" w:rsidP="005A5E48">
      <w:pPr>
        <w:rPr>
          <w:sz w:val="12"/>
        </w:rPr>
      </w:pPr>
    </w:p>
    <w:sectPr w:rsidR="005A5E48" w:rsidRPr="005A5E48" w:rsidSect="004E5969">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B7B7" w14:textId="77777777" w:rsidR="002A193B" w:rsidRDefault="002A193B" w:rsidP="003016EC">
      <w:r>
        <w:separator/>
      </w:r>
    </w:p>
  </w:endnote>
  <w:endnote w:type="continuationSeparator" w:id="0">
    <w:p w14:paraId="1DAD006D" w14:textId="77777777" w:rsidR="002A193B" w:rsidRDefault="002A193B"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34105BF"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bookmarkStart w:id="1" w:name="_GoBack"/>
    <w:bookmarkEnd w:id="1"/>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8883" w14:textId="77777777" w:rsidR="002E5849" w:rsidRDefault="002E58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901B" w14:textId="77777777" w:rsidR="002A193B" w:rsidRDefault="002A193B" w:rsidP="003016EC">
      <w:r>
        <w:separator/>
      </w:r>
    </w:p>
  </w:footnote>
  <w:footnote w:type="continuationSeparator" w:id="0">
    <w:p w14:paraId="2FED5A7F" w14:textId="77777777" w:rsidR="002A193B" w:rsidRDefault="002A193B"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2A193B"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7237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472370">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23363C3D"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4D0247">
      <w:rPr>
        <w:rFonts w:asciiTheme="majorHAnsi" w:hAnsiTheme="majorHAnsi"/>
      </w:rPr>
      <w:t>teachSam</w:t>
    </w:r>
    <w:r w:rsidRPr="003B0F77">
      <w:rPr>
        <w:rFonts w:asciiTheme="majorHAnsi" w:hAnsiTheme="majorHAnsi"/>
      </w:rPr>
      <w:t xml:space="preserve">OER </w:t>
    </w:r>
    <w:r w:rsidR="00E505D9">
      <w:rPr>
        <w:rFonts w:asciiTheme="majorHAnsi" w:hAnsiTheme="majorHAnsi"/>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F029" w14:textId="77777777" w:rsidR="002E5849" w:rsidRDefault="002E58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5169D8"/>
    <w:multiLevelType w:val="hybridMultilevel"/>
    <w:tmpl w:val="80C43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347AC0"/>
    <w:multiLevelType w:val="multilevel"/>
    <w:tmpl w:val="B62A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975126"/>
    <w:multiLevelType w:val="hybridMultilevel"/>
    <w:tmpl w:val="E0C445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32ACF"/>
    <w:multiLevelType w:val="multilevel"/>
    <w:tmpl w:val="268E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5C72E6"/>
    <w:multiLevelType w:val="hybridMultilevel"/>
    <w:tmpl w:val="4CB63210"/>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6C69DC"/>
    <w:multiLevelType w:val="multilevel"/>
    <w:tmpl w:val="DA58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513493"/>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60268D"/>
    <w:multiLevelType w:val="multilevel"/>
    <w:tmpl w:val="592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EC4886"/>
    <w:multiLevelType w:val="multilevel"/>
    <w:tmpl w:val="F6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4720850"/>
    <w:multiLevelType w:val="hybridMultilevel"/>
    <w:tmpl w:val="3CC0ED7A"/>
    <w:lvl w:ilvl="0" w:tplc="E2A6AF24">
      <w:start w:val="1"/>
      <w:numFmt w:val="decimal"/>
      <w:lvlText w:val="%1."/>
      <w:lvlJc w:val="left"/>
      <w:pPr>
        <w:tabs>
          <w:tab w:val="num" w:pos="720"/>
        </w:tabs>
        <w:ind w:left="720" w:hanging="360"/>
      </w:pPr>
    </w:lvl>
    <w:lvl w:ilvl="1" w:tplc="99D4D0FA" w:tentative="1">
      <w:start w:val="1"/>
      <w:numFmt w:val="decimal"/>
      <w:lvlText w:val="%2."/>
      <w:lvlJc w:val="left"/>
      <w:pPr>
        <w:tabs>
          <w:tab w:val="num" w:pos="1440"/>
        </w:tabs>
        <w:ind w:left="1440" w:hanging="360"/>
      </w:pPr>
    </w:lvl>
    <w:lvl w:ilvl="2" w:tplc="83106860" w:tentative="1">
      <w:start w:val="1"/>
      <w:numFmt w:val="decimal"/>
      <w:lvlText w:val="%3."/>
      <w:lvlJc w:val="left"/>
      <w:pPr>
        <w:tabs>
          <w:tab w:val="num" w:pos="2160"/>
        </w:tabs>
        <w:ind w:left="2160" w:hanging="360"/>
      </w:pPr>
    </w:lvl>
    <w:lvl w:ilvl="3" w:tplc="81864FA6" w:tentative="1">
      <w:start w:val="1"/>
      <w:numFmt w:val="decimal"/>
      <w:lvlText w:val="%4."/>
      <w:lvlJc w:val="left"/>
      <w:pPr>
        <w:tabs>
          <w:tab w:val="num" w:pos="2880"/>
        </w:tabs>
        <w:ind w:left="2880" w:hanging="360"/>
      </w:pPr>
    </w:lvl>
    <w:lvl w:ilvl="4" w:tplc="13C840C4" w:tentative="1">
      <w:start w:val="1"/>
      <w:numFmt w:val="decimal"/>
      <w:lvlText w:val="%5."/>
      <w:lvlJc w:val="left"/>
      <w:pPr>
        <w:tabs>
          <w:tab w:val="num" w:pos="3600"/>
        </w:tabs>
        <w:ind w:left="3600" w:hanging="360"/>
      </w:pPr>
    </w:lvl>
    <w:lvl w:ilvl="5" w:tplc="08B215C2" w:tentative="1">
      <w:start w:val="1"/>
      <w:numFmt w:val="decimal"/>
      <w:lvlText w:val="%6."/>
      <w:lvlJc w:val="left"/>
      <w:pPr>
        <w:tabs>
          <w:tab w:val="num" w:pos="4320"/>
        </w:tabs>
        <w:ind w:left="4320" w:hanging="360"/>
      </w:pPr>
    </w:lvl>
    <w:lvl w:ilvl="6" w:tplc="15F833D8" w:tentative="1">
      <w:start w:val="1"/>
      <w:numFmt w:val="decimal"/>
      <w:lvlText w:val="%7."/>
      <w:lvlJc w:val="left"/>
      <w:pPr>
        <w:tabs>
          <w:tab w:val="num" w:pos="5040"/>
        </w:tabs>
        <w:ind w:left="5040" w:hanging="360"/>
      </w:pPr>
    </w:lvl>
    <w:lvl w:ilvl="7" w:tplc="37CE5ABC" w:tentative="1">
      <w:start w:val="1"/>
      <w:numFmt w:val="decimal"/>
      <w:lvlText w:val="%8."/>
      <w:lvlJc w:val="left"/>
      <w:pPr>
        <w:tabs>
          <w:tab w:val="num" w:pos="5760"/>
        </w:tabs>
        <w:ind w:left="5760" w:hanging="360"/>
      </w:pPr>
    </w:lvl>
    <w:lvl w:ilvl="8" w:tplc="5BFC3E38" w:tentative="1">
      <w:start w:val="1"/>
      <w:numFmt w:val="decimal"/>
      <w:lvlText w:val="%9."/>
      <w:lvlJc w:val="left"/>
      <w:pPr>
        <w:tabs>
          <w:tab w:val="num" w:pos="6480"/>
        </w:tabs>
        <w:ind w:left="6480" w:hanging="360"/>
      </w:pPr>
    </w:lvl>
  </w:abstractNum>
  <w:abstractNum w:abstractNumId="47"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8" w15:restartNumberingAfterBreak="0">
    <w:nsid w:val="7E7533B8"/>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7206AB"/>
    <w:multiLevelType w:val="multilevel"/>
    <w:tmpl w:val="716474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35"/>
  </w:num>
  <w:num w:numId="4">
    <w:abstractNumId w:val="13"/>
  </w:num>
  <w:num w:numId="5">
    <w:abstractNumId w:val="45"/>
  </w:num>
  <w:num w:numId="6">
    <w:abstractNumId w:val="8"/>
  </w:num>
  <w:num w:numId="7">
    <w:abstractNumId w:val="3"/>
  </w:num>
  <w:num w:numId="8">
    <w:abstractNumId w:val="0"/>
  </w:num>
  <w:num w:numId="9">
    <w:abstractNumId w:val="22"/>
  </w:num>
  <w:num w:numId="10">
    <w:abstractNumId w:val="41"/>
  </w:num>
  <w:num w:numId="11">
    <w:abstractNumId w:val="10"/>
  </w:num>
  <w:num w:numId="12">
    <w:abstractNumId w:val="5"/>
  </w:num>
  <w:num w:numId="13">
    <w:abstractNumId w:val="11"/>
  </w:num>
  <w:num w:numId="14">
    <w:abstractNumId w:val="1"/>
  </w:num>
  <w:num w:numId="15">
    <w:abstractNumId w:val="44"/>
  </w:num>
  <w:num w:numId="16">
    <w:abstractNumId w:val="28"/>
  </w:num>
  <w:num w:numId="17">
    <w:abstractNumId w:val="15"/>
  </w:num>
  <w:num w:numId="18">
    <w:abstractNumId w:val="47"/>
  </w:num>
  <w:num w:numId="19">
    <w:abstractNumId w:val="37"/>
  </w:num>
  <w:num w:numId="20">
    <w:abstractNumId w:val="40"/>
  </w:num>
  <w:num w:numId="21">
    <w:abstractNumId w:val="39"/>
  </w:num>
  <w:num w:numId="22">
    <w:abstractNumId w:val="42"/>
  </w:num>
  <w:num w:numId="23">
    <w:abstractNumId w:val="33"/>
  </w:num>
  <w:num w:numId="24">
    <w:abstractNumId w:val="14"/>
  </w:num>
  <w:num w:numId="25">
    <w:abstractNumId w:val="2"/>
  </w:num>
  <w:num w:numId="26">
    <w:abstractNumId w:val="38"/>
  </w:num>
  <w:num w:numId="27">
    <w:abstractNumId w:val="21"/>
  </w:num>
  <w:num w:numId="28">
    <w:abstractNumId w:val="18"/>
  </w:num>
  <w:num w:numId="29">
    <w:abstractNumId w:val="12"/>
  </w:num>
  <w:num w:numId="30">
    <w:abstractNumId w:val="32"/>
  </w:num>
  <w:num w:numId="31">
    <w:abstractNumId w:val="16"/>
  </w:num>
  <w:num w:numId="32">
    <w:abstractNumId w:val="34"/>
  </w:num>
  <w:num w:numId="33">
    <w:abstractNumId w:val="4"/>
  </w:num>
  <w:num w:numId="34">
    <w:abstractNumId w:val="23"/>
  </w:num>
  <w:num w:numId="35">
    <w:abstractNumId w:val="20"/>
  </w:num>
  <w:num w:numId="36">
    <w:abstractNumId w:val="27"/>
  </w:num>
  <w:num w:numId="37">
    <w:abstractNumId w:val="9"/>
  </w:num>
  <w:num w:numId="38">
    <w:abstractNumId w:val="17"/>
  </w:num>
  <w:num w:numId="39">
    <w:abstractNumId w:val="29"/>
  </w:num>
  <w:num w:numId="40">
    <w:abstractNumId w:val="24"/>
  </w:num>
  <w:num w:numId="41">
    <w:abstractNumId w:val="31"/>
    <w:lvlOverride w:ilvl="0">
      <w:startOverride w:val="4"/>
    </w:lvlOverride>
  </w:num>
  <w:num w:numId="42">
    <w:abstractNumId w:val="49"/>
  </w:num>
  <w:num w:numId="43">
    <w:abstractNumId w:val="48"/>
  </w:num>
  <w:num w:numId="44">
    <w:abstractNumId w:val="19"/>
  </w:num>
  <w:num w:numId="45">
    <w:abstractNumId w:val="7"/>
  </w:num>
  <w:num w:numId="46">
    <w:abstractNumId w:val="36"/>
  </w:num>
  <w:num w:numId="47">
    <w:abstractNumId w:val="43"/>
  </w:num>
  <w:num w:numId="48">
    <w:abstractNumId w:val="6"/>
  </w:num>
  <w:num w:numId="49">
    <w:abstractNumId w:val="4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21145"/>
    <w:rsid w:val="00021EB0"/>
    <w:rsid w:val="000248AB"/>
    <w:rsid w:val="0003382B"/>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A193B"/>
    <w:rsid w:val="002B1087"/>
    <w:rsid w:val="002B3FF0"/>
    <w:rsid w:val="002B6817"/>
    <w:rsid w:val="002C3C8E"/>
    <w:rsid w:val="002E01F3"/>
    <w:rsid w:val="002E1FAF"/>
    <w:rsid w:val="002E5849"/>
    <w:rsid w:val="002F5B10"/>
    <w:rsid w:val="003016EC"/>
    <w:rsid w:val="00305648"/>
    <w:rsid w:val="00322803"/>
    <w:rsid w:val="00322B20"/>
    <w:rsid w:val="00330761"/>
    <w:rsid w:val="00333DFD"/>
    <w:rsid w:val="003404CA"/>
    <w:rsid w:val="00355B1C"/>
    <w:rsid w:val="003577A2"/>
    <w:rsid w:val="00396C15"/>
    <w:rsid w:val="003A41EC"/>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2370"/>
    <w:rsid w:val="00473430"/>
    <w:rsid w:val="004901A3"/>
    <w:rsid w:val="00494071"/>
    <w:rsid w:val="004B4583"/>
    <w:rsid w:val="004C3E3F"/>
    <w:rsid w:val="004D0247"/>
    <w:rsid w:val="004D72B7"/>
    <w:rsid w:val="004E13D1"/>
    <w:rsid w:val="004E5969"/>
    <w:rsid w:val="004F19F6"/>
    <w:rsid w:val="00500A58"/>
    <w:rsid w:val="005015E4"/>
    <w:rsid w:val="00515909"/>
    <w:rsid w:val="00525998"/>
    <w:rsid w:val="00530B21"/>
    <w:rsid w:val="00542CB3"/>
    <w:rsid w:val="00546872"/>
    <w:rsid w:val="005513EF"/>
    <w:rsid w:val="0055598E"/>
    <w:rsid w:val="005652EA"/>
    <w:rsid w:val="00573DC9"/>
    <w:rsid w:val="005746E5"/>
    <w:rsid w:val="00592822"/>
    <w:rsid w:val="005945AB"/>
    <w:rsid w:val="005A2611"/>
    <w:rsid w:val="005A5E48"/>
    <w:rsid w:val="005B4958"/>
    <w:rsid w:val="005B7698"/>
    <w:rsid w:val="005B7D8B"/>
    <w:rsid w:val="005C5BCD"/>
    <w:rsid w:val="005D5259"/>
    <w:rsid w:val="005E08F4"/>
    <w:rsid w:val="005E6BAE"/>
    <w:rsid w:val="005F4234"/>
    <w:rsid w:val="005F72B8"/>
    <w:rsid w:val="00602495"/>
    <w:rsid w:val="00622259"/>
    <w:rsid w:val="00622FA1"/>
    <w:rsid w:val="006238EF"/>
    <w:rsid w:val="006403F3"/>
    <w:rsid w:val="006411D4"/>
    <w:rsid w:val="00643B36"/>
    <w:rsid w:val="00651167"/>
    <w:rsid w:val="00661704"/>
    <w:rsid w:val="006723F1"/>
    <w:rsid w:val="00680E48"/>
    <w:rsid w:val="0068413E"/>
    <w:rsid w:val="00690A00"/>
    <w:rsid w:val="006A2167"/>
    <w:rsid w:val="006C033C"/>
    <w:rsid w:val="006C2150"/>
    <w:rsid w:val="006F3164"/>
    <w:rsid w:val="00732267"/>
    <w:rsid w:val="00734E9B"/>
    <w:rsid w:val="0073794C"/>
    <w:rsid w:val="00744BAA"/>
    <w:rsid w:val="007528A3"/>
    <w:rsid w:val="00753F5A"/>
    <w:rsid w:val="007937CA"/>
    <w:rsid w:val="007D295E"/>
    <w:rsid w:val="007D56D8"/>
    <w:rsid w:val="007E518C"/>
    <w:rsid w:val="007F7205"/>
    <w:rsid w:val="008220D6"/>
    <w:rsid w:val="0083785D"/>
    <w:rsid w:val="0084209E"/>
    <w:rsid w:val="00846DA0"/>
    <w:rsid w:val="00853EB3"/>
    <w:rsid w:val="0085609C"/>
    <w:rsid w:val="00861CE6"/>
    <w:rsid w:val="00864215"/>
    <w:rsid w:val="00865CB4"/>
    <w:rsid w:val="0087597D"/>
    <w:rsid w:val="0087695C"/>
    <w:rsid w:val="008820F0"/>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A5419"/>
    <w:rsid w:val="009B080D"/>
    <w:rsid w:val="009C263A"/>
    <w:rsid w:val="009C7587"/>
    <w:rsid w:val="009D1C5C"/>
    <w:rsid w:val="009D7993"/>
    <w:rsid w:val="009F089C"/>
    <w:rsid w:val="009F10E3"/>
    <w:rsid w:val="009F5A91"/>
    <w:rsid w:val="00A056E5"/>
    <w:rsid w:val="00A05BA7"/>
    <w:rsid w:val="00A15AB8"/>
    <w:rsid w:val="00A229B4"/>
    <w:rsid w:val="00A27D10"/>
    <w:rsid w:val="00A44D1F"/>
    <w:rsid w:val="00A647FC"/>
    <w:rsid w:val="00A76311"/>
    <w:rsid w:val="00A822DE"/>
    <w:rsid w:val="00AA1DDF"/>
    <w:rsid w:val="00AA7AC4"/>
    <w:rsid w:val="00AB43C6"/>
    <w:rsid w:val="00AB4BA4"/>
    <w:rsid w:val="00AD1652"/>
    <w:rsid w:val="00AF04FA"/>
    <w:rsid w:val="00AF1EE3"/>
    <w:rsid w:val="00AF513C"/>
    <w:rsid w:val="00AF7544"/>
    <w:rsid w:val="00B11E10"/>
    <w:rsid w:val="00B13E62"/>
    <w:rsid w:val="00B15ABA"/>
    <w:rsid w:val="00B167B5"/>
    <w:rsid w:val="00B71AB1"/>
    <w:rsid w:val="00B82725"/>
    <w:rsid w:val="00BB562E"/>
    <w:rsid w:val="00BB5A54"/>
    <w:rsid w:val="00BD3233"/>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B3A24"/>
    <w:rsid w:val="00CC32ED"/>
    <w:rsid w:val="00CC7349"/>
    <w:rsid w:val="00CD021C"/>
    <w:rsid w:val="00CD097F"/>
    <w:rsid w:val="00CE3D7C"/>
    <w:rsid w:val="00CE6589"/>
    <w:rsid w:val="00CF5A18"/>
    <w:rsid w:val="00D058A8"/>
    <w:rsid w:val="00D061DA"/>
    <w:rsid w:val="00D13276"/>
    <w:rsid w:val="00D20052"/>
    <w:rsid w:val="00D21439"/>
    <w:rsid w:val="00D2507C"/>
    <w:rsid w:val="00D256C1"/>
    <w:rsid w:val="00D32681"/>
    <w:rsid w:val="00D327EA"/>
    <w:rsid w:val="00D34DBA"/>
    <w:rsid w:val="00D52B25"/>
    <w:rsid w:val="00D66A0F"/>
    <w:rsid w:val="00D9387B"/>
    <w:rsid w:val="00DA51DD"/>
    <w:rsid w:val="00DB7CFB"/>
    <w:rsid w:val="00DC4C89"/>
    <w:rsid w:val="00DD179F"/>
    <w:rsid w:val="00DD5022"/>
    <w:rsid w:val="00DE27F3"/>
    <w:rsid w:val="00DF07D0"/>
    <w:rsid w:val="00DF1176"/>
    <w:rsid w:val="00DF416D"/>
    <w:rsid w:val="00E05329"/>
    <w:rsid w:val="00E12B6C"/>
    <w:rsid w:val="00E3621F"/>
    <w:rsid w:val="00E505D9"/>
    <w:rsid w:val="00E62945"/>
    <w:rsid w:val="00E644B4"/>
    <w:rsid w:val="00E70432"/>
    <w:rsid w:val="00EA3911"/>
    <w:rsid w:val="00EB370A"/>
    <w:rsid w:val="00EC2549"/>
    <w:rsid w:val="00ED1FAE"/>
    <w:rsid w:val="00ED67C9"/>
    <w:rsid w:val="00EE2BE8"/>
    <w:rsid w:val="00EF2893"/>
    <w:rsid w:val="00F0664A"/>
    <w:rsid w:val="00F13694"/>
    <w:rsid w:val="00F300C0"/>
    <w:rsid w:val="00F3736C"/>
    <w:rsid w:val="00F40B9C"/>
    <w:rsid w:val="00F44A46"/>
    <w:rsid w:val="00F46E2C"/>
    <w:rsid w:val="00F554B4"/>
    <w:rsid w:val="00F70401"/>
    <w:rsid w:val="00F75259"/>
    <w:rsid w:val="00F761ED"/>
    <w:rsid w:val="00F8035C"/>
    <w:rsid w:val="00F81683"/>
    <w:rsid w:val="00F84476"/>
    <w:rsid w:val="00FA1870"/>
    <w:rsid w:val="00FB13F6"/>
    <w:rsid w:val="00FB30E1"/>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C25D7DDC-B817-45D5-9E0C-0CE4E8F4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paragraph" w:customStyle="1" w:styleId="Titelzeileberschrift1">
    <w:name w:val="Titelzeile Überschrift 1"/>
    <w:basedOn w:val="Standard"/>
    <w:rsid w:val="00472370"/>
    <w:pPr>
      <w:spacing w:after="60"/>
    </w:pPr>
    <w:rPr>
      <w:rFonts w:ascii="Arial" w:eastAsia="Times New Roman" w:hAnsi="Arial" w:cs="Arial"/>
      <w:sz w:val="22"/>
    </w:rPr>
  </w:style>
  <w:style w:type="paragraph" w:styleId="Blocktext">
    <w:name w:val="Block Text"/>
    <w:basedOn w:val="Standard"/>
    <w:semiHidden/>
    <w:rsid w:val="00472370"/>
    <w:pPr>
      <w:ind w:left="180" w:right="25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1194860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221647108">
      <w:bodyDiv w:val="1"/>
      <w:marLeft w:val="0"/>
      <w:marRight w:val="0"/>
      <w:marTop w:val="0"/>
      <w:marBottom w:val="0"/>
      <w:divBdr>
        <w:top w:val="none" w:sz="0" w:space="0" w:color="auto"/>
        <w:left w:val="none" w:sz="0" w:space="0" w:color="auto"/>
        <w:bottom w:val="none" w:sz="0" w:space="0" w:color="auto"/>
        <w:right w:val="none" w:sz="0" w:space="0" w:color="auto"/>
      </w:divBdr>
    </w:div>
    <w:div w:id="259030548">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41993423">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79640979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07794091">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21927823">
      <w:bodyDiv w:val="1"/>
      <w:marLeft w:val="0"/>
      <w:marRight w:val="0"/>
      <w:marTop w:val="0"/>
      <w:marBottom w:val="0"/>
      <w:divBdr>
        <w:top w:val="none" w:sz="0" w:space="0" w:color="auto"/>
        <w:left w:val="none" w:sz="0" w:space="0" w:color="auto"/>
        <w:bottom w:val="none" w:sz="0" w:space="0" w:color="auto"/>
        <w:right w:val="none" w:sz="0" w:space="0" w:color="auto"/>
      </w:divBdr>
    </w:div>
    <w:div w:id="132392522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63715592">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0616-6347-4921-A3D4-4394BFD3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2014-04-28T10:56:00Z</cp:lastPrinted>
  <dcterms:created xsi:type="dcterms:W3CDTF">2021-05-21T07:59:00Z</dcterms:created>
  <dcterms:modified xsi:type="dcterms:W3CDTF">2021-05-21T07:59:00Z</dcterms:modified>
</cp:coreProperties>
</file>