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1932E" w14:textId="214A1443" w:rsidR="00FC5964" w:rsidRPr="00B57200" w:rsidRDefault="00246DC4" w:rsidP="00246DC4">
      <w:pPr>
        <w:spacing w:after="120" w:line="240" w:lineRule="auto"/>
        <w:rPr>
          <w:rFonts w:asciiTheme="majorHAnsi" w:hAnsiTheme="majorHAnsi"/>
          <w:bCs/>
          <w:color w:val="1F497D" w:themeColor="text2"/>
          <w:sz w:val="28"/>
          <w:szCs w:val="21"/>
        </w:rPr>
      </w:pPr>
      <w:r w:rsidRPr="00B57200">
        <w:rPr>
          <w:rFonts w:asciiTheme="majorHAnsi" w:hAnsiTheme="majorHAnsi"/>
          <w:bCs/>
          <w:color w:val="1F497D" w:themeColor="text2"/>
          <w:sz w:val="28"/>
          <w:szCs w:val="21"/>
        </w:rPr>
        <w:t xml:space="preserve">Friedrich </w:t>
      </w:r>
      <w:r w:rsidR="003430E9" w:rsidRPr="00B57200">
        <w:rPr>
          <w:rFonts w:asciiTheme="majorHAnsi" w:hAnsiTheme="majorHAnsi"/>
          <w:bCs/>
          <w:color w:val="1F497D" w:themeColor="text2"/>
          <w:sz w:val="28"/>
          <w:szCs w:val="21"/>
        </w:rPr>
        <w:t>Schiller</w:t>
      </w:r>
      <w:r w:rsidRPr="00B57200">
        <w:rPr>
          <w:rFonts w:asciiTheme="majorHAnsi" w:hAnsiTheme="majorHAnsi"/>
          <w:bCs/>
          <w:color w:val="1F497D" w:themeColor="text2"/>
          <w:sz w:val="28"/>
          <w:szCs w:val="21"/>
        </w:rPr>
        <w:t xml:space="preserve">: </w:t>
      </w:r>
      <w:r w:rsidR="003430E9" w:rsidRPr="00B57200">
        <w:rPr>
          <w:rFonts w:asciiTheme="majorHAnsi" w:hAnsiTheme="majorHAnsi"/>
          <w:bCs/>
          <w:color w:val="1F497D" w:themeColor="text2"/>
          <w:sz w:val="28"/>
          <w:szCs w:val="21"/>
        </w:rPr>
        <w:t>Maria Stuart</w:t>
      </w:r>
      <w:r w:rsidR="00B57200" w:rsidRPr="00B57200">
        <w:rPr>
          <w:rFonts w:asciiTheme="majorHAnsi" w:hAnsiTheme="majorHAnsi"/>
          <w:bCs/>
          <w:color w:val="1F497D" w:themeColor="text2"/>
          <w:sz w:val="28"/>
          <w:szCs w:val="21"/>
        </w:rPr>
        <w:t xml:space="preserve"> – Szene V,10</w:t>
      </w:r>
      <w:r w:rsidR="0067622E" w:rsidRPr="00B57200">
        <w:rPr>
          <w:rFonts w:asciiTheme="majorHAnsi" w:hAnsiTheme="majorHAnsi"/>
          <w:bCs/>
          <w:i/>
          <w:iCs/>
          <w:color w:val="1F497D" w:themeColor="text2"/>
          <w:sz w:val="28"/>
          <w:szCs w:val="21"/>
        </w:rPr>
        <w:br/>
      </w:r>
      <w:r w:rsidR="00B57200" w:rsidRPr="00B57200">
        <w:rPr>
          <w:rFonts w:asciiTheme="majorHAnsi" w:hAnsiTheme="majorHAnsi" w:cs="Arial"/>
          <w:b/>
          <w:bCs/>
          <w:color w:val="1F497D" w:themeColor="text2"/>
          <w:kern w:val="32"/>
          <w:sz w:val="32"/>
          <w:szCs w:val="36"/>
        </w:rPr>
        <w:t xml:space="preserve">Marias Hinrichtung - "Special </w:t>
      </w:r>
      <w:proofErr w:type="spellStart"/>
      <w:r w:rsidR="00B57200" w:rsidRPr="00B57200">
        <w:rPr>
          <w:rFonts w:asciiTheme="majorHAnsi" w:hAnsiTheme="majorHAnsi" w:cs="Arial"/>
          <w:b/>
          <w:bCs/>
          <w:color w:val="1F497D" w:themeColor="text2"/>
          <w:kern w:val="32"/>
          <w:sz w:val="32"/>
          <w:szCs w:val="36"/>
        </w:rPr>
        <w:t>Effects</w:t>
      </w:r>
      <w:proofErr w:type="spellEnd"/>
    </w:p>
    <w:p w14:paraId="36D9C0D8" w14:textId="6B31C837" w:rsidR="00B57200" w:rsidRPr="00B57200" w:rsidRDefault="00B57200" w:rsidP="00B57200">
      <w:pPr>
        <w:spacing w:after="360"/>
        <w:rPr>
          <w:rFonts w:asciiTheme="majorHAnsi" w:hAnsiTheme="majorHAnsi"/>
        </w:rPr>
      </w:pPr>
      <w:r w:rsidRPr="00B57200">
        <w:rPr>
          <w:rFonts w:asciiTheme="majorHAnsi" w:hAnsiTheme="majorHAnsi"/>
        </w:rPr>
        <w:t xml:space="preserve">In die frühe Aufführungsgeschichte von Friedrich Schillers »Maria Stuart« verweisen folgende anekdotischen Bemerkungen des Nürnberger Tagblatts aus dem Jahr 1909 zur Inszenierung der Hinrichtung von Maria Stuart (V,10), die der Theaterleiter </w:t>
      </w:r>
      <w:proofErr w:type="spellStart"/>
      <w:r w:rsidRPr="00B57200">
        <w:rPr>
          <w:rFonts w:asciiTheme="majorHAnsi" w:hAnsiTheme="majorHAnsi"/>
        </w:rPr>
        <w:t>Calliano</w:t>
      </w:r>
      <w:proofErr w:type="spellEnd"/>
      <w:r w:rsidRPr="00B57200">
        <w:rPr>
          <w:rFonts w:asciiTheme="majorHAnsi" w:hAnsiTheme="majorHAnsi"/>
        </w:rPr>
        <w:t xml:space="preserve"> bevorzugte.</w:t>
      </w:r>
    </w:p>
    <w:p w14:paraId="5AC80066" w14:textId="6B3E6283" w:rsidR="00B57200" w:rsidRPr="00B57200" w:rsidRDefault="00B57200" w:rsidP="00B57200">
      <w:pPr>
        <w:spacing w:after="360"/>
        <w:ind w:left="708" w:right="946"/>
        <w:rPr>
          <w:rFonts w:asciiTheme="majorHAnsi" w:hAnsiTheme="majorHAnsi"/>
        </w:rPr>
      </w:pPr>
      <w:r w:rsidRPr="00B57200">
        <w:rPr>
          <w:rFonts w:asciiTheme="majorHAnsi" w:hAnsiTheme="majorHAnsi"/>
        </w:rPr>
        <w:t>„</w:t>
      </w:r>
      <w:r w:rsidRPr="00B57200">
        <w:rPr>
          <w:rFonts w:asciiTheme="majorHAnsi" w:hAnsiTheme="majorHAnsi"/>
        </w:rPr>
        <w:t xml:space="preserve">In der Zeitschrift »Bühne und Welt« finden wir eine Plauderei über Theateroriginale aus der besseren alten Zeit. Es wird darin auch von einem Bühnenleiter erzählt, den man den Effektdirektor nannte, weil er keine Komödie ohne Schlusseffekt, d. h. ohne Tableau, gab. Bei </w:t>
      </w:r>
      <w:proofErr w:type="spellStart"/>
      <w:r w:rsidRPr="00B57200">
        <w:rPr>
          <w:rFonts w:asciiTheme="majorHAnsi" w:hAnsiTheme="majorHAnsi"/>
        </w:rPr>
        <w:t>Calliano</w:t>
      </w:r>
      <w:proofErr w:type="spellEnd"/>
      <w:r w:rsidRPr="00B57200">
        <w:rPr>
          <w:rFonts w:asciiTheme="majorHAnsi" w:hAnsiTheme="majorHAnsi"/>
        </w:rPr>
        <w:t xml:space="preserve"> endete »Maria Stuart« vor den Augen des Publikums auf dem Schafott. Nach den letzten Worten Leicesters hob sich im Hintergrund der Vorhang, und da lag bei bengalischer Beleuchtung Maria Stuart ohne Kopf auf dem Block (die Darstellerin musste ihren Nacken mit roter Wolle bedecken, die das Blut markierte), und vom schwarz behangenen Block rieselte das Blut (die rote Baumwolle) herab. Daneben stand der Henker, in der rechten Hand das von Blut triefende Schwert, in der erhobenen linken Hand - den kaschierten, abgehauenen Kopf Maria Stuarts dem verehrungswürdigen Publikum zeigen. Rechts und links vom Block </w:t>
      </w:r>
      <w:proofErr w:type="gramStart"/>
      <w:r w:rsidRPr="00B57200">
        <w:rPr>
          <w:rFonts w:asciiTheme="majorHAnsi" w:hAnsiTheme="majorHAnsi"/>
        </w:rPr>
        <w:t>standen</w:t>
      </w:r>
      <w:proofErr w:type="gramEnd"/>
      <w:r w:rsidRPr="00B57200">
        <w:rPr>
          <w:rFonts w:asciiTheme="majorHAnsi" w:hAnsiTheme="majorHAnsi"/>
        </w:rPr>
        <w:t xml:space="preserve"> Burleigh u.</w:t>
      </w:r>
      <w:r w:rsidRPr="00B57200">
        <w:rPr>
          <w:rFonts w:asciiTheme="majorHAnsi" w:hAnsiTheme="majorHAnsi"/>
        </w:rPr>
        <w:t xml:space="preserve"> </w:t>
      </w:r>
      <w:r w:rsidRPr="00B57200">
        <w:rPr>
          <w:rFonts w:asciiTheme="majorHAnsi" w:hAnsiTheme="majorHAnsi"/>
        </w:rPr>
        <w:t>s.</w:t>
      </w:r>
      <w:r w:rsidRPr="00B57200">
        <w:rPr>
          <w:rFonts w:asciiTheme="majorHAnsi" w:hAnsiTheme="majorHAnsi"/>
        </w:rPr>
        <w:t xml:space="preserve"> </w:t>
      </w:r>
      <w:r w:rsidRPr="00B57200">
        <w:rPr>
          <w:rFonts w:asciiTheme="majorHAnsi" w:hAnsiTheme="majorHAnsi"/>
        </w:rPr>
        <w:t>w. Wenn das Publikum Beifall klatschte und die bengalische Flamme zu erlöschen drohte, rief der Direktor freudig seinem Beleuchter zu: »</w:t>
      </w:r>
      <w:proofErr w:type="spellStart"/>
      <w:r w:rsidRPr="00B57200">
        <w:rPr>
          <w:rFonts w:asciiTheme="majorHAnsi" w:hAnsiTheme="majorHAnsi"/>
        </w:rPr>
        <w:t>Jokel</w:t>
      </w:r>
      <w:proofErr w:type="spellEnd"/>
      <w:r w:rsidRPr="00B57200">
        <w:rPr>
          <w:rFonts w:asciiTheme="majorHAnsi" w:hAnsiTheme="majorHAnsi"/>
        </w:rPr>
        <w:t xml:space="preserve"> (so hieß der brave Mann), </w:t>
      </w:r>
      <w:proofErr w:type="spellStart"/>
      <w:r w:rsidRPr="00B57200">
        <w:rPr>
          <w:rFonts w:asciiTheme="majorHAnsi" w:hAnsiTheme="majorHAnsi"/>
        </w:rPr>
        <w:t>schütt</w:t>
      </w:r>
      <w:proofErr w:type="spellEnd"/>
      <w:r w:rsidRPr="00B57200">
        <w:rPr>
          <w:rFonts w:asciiTheme="majorHAnsi" w:hAnsiTheme="majorHAnsi"/>
        </w:rPr>
        <w:t xml:space="preserve"> </w:t>
      </w:r>
      <w:proofErr w:type="spellStart"/>
      <w:r w:rsidRPr="00B57200">
        <w:rPr>
          <w:rFonts w:asciiTheme="majorHAnsi" w:hAnsiTheme="majorHAnsi"/>
        </w:rPr>
        <w:t>no</w:t>
      </w:r>
      <w:proofErr w:type="spellEnd"/>
      <w:r w:rsidRPr="00B57200">
        <w:rPr>
          <w:rFonts w:asciiTheme="majorHAnsi" w:hAnsiTheme="majorHAnsi"/>
        </w:rPr>
        <w:t xml:space="preserve"> </w:t>
      </w:r>
      <w:proofErr w:type="spellStart"/>
      <w:r w:rsidRPr="00B57200">
        <w:rPr>
          <w:rFonts w:asciiTheme="majorHAnsi" w:hAnsiTheme="majorHAnsi"/>
        </w:rPr>
        <w:t>Kalfonium</w:t>
      </w:r>
      <w:proofErr w:type="spellEnd"/>
      <w:r w:rsidRPr="00B57200">
        <w:rPr>
          <w:rFonts w:asciiTheme="majorHAnsi" w:hAnsiTheme="majorHAnsi"/>
        </w:rPr>
        <w:t xml:space="preserve"> auf, i muss d' </w:t>
      </w:r>
      <w:proofErr w:type="spellStart"/>
      <w:r w:rsidRPr="00B57200">
        <w:rPr>
          <w:rFonts w:asciiTheme="majorHAnsi" w:hAnsiTheme="majorHAnsi"/>
        </w:rPr>
        <w:t>Stuarten</w:t>
      </w:r>
      <w:proofErr w:type="spellEnd"/>
      <w:r w:rsidRPr="00B57200">
        <w:rPr>
          <w:rFonts w:asciiTheme="majorHAnsi" w:hAnsiTheme="majorHAnsi"/>
        </w:rPr>
        <w:t xml:space="preserve"> </w:t>
      </w:r>
      <w:proofErr w:type="spellStart"/>
      <w:r w:rsidRPr="00B57200">
        <w:rPr>
          <w:rFonts w:asciiTheme="majorHAnsi" w:hAnsiTheme="majorHAnsi"/>
        </w:rPr>
        <w:t>no</w:t>
      </w:r>
      <w:proofErr w:type="spellEnd"/>
      <w:r w:rsidRPr="00B57200">
        <w:rPr>
          <w:rFonts w:asciiTheme="majorHAnsi" w:hAnsiTheme="majorHAnsi"/>
        </w:rPr>
        <w:t xml:space="preserve"> mal köpfen lassen!« </w:t>
      </w:r>
      <w:proofErr w:type="spellStart"/>
      <w:r w:rsidRPr="00B57200">
        <w:rPr>
          <w:rFonts w:asciiTheme="majorHAnsi" w:hAnsiTheme="majorHAnsi"/>
        </w:rPr>
        <w:t>Jokel</w:t>
      </w:r>
      <w:proofErr w:type="spellEnd"/>
      <w:r w:rsidRPr="00B57200">
        <w:rPr>
          <w:rFonts w:asciiTheme="majorHAnsi" w:hAnsiTheme="majorHAnsi"/>
        </w:rPr>
        <w:t xml:space="preserve"> tat, wie ihm befohlen, und Maria Stuart wurde </w:t>
      </w:r>
      <w:proofErr w:type="spellStart"/>
      <w:r w:rsidRPr="00B57200">
        <w:rPr>
          <w:rFonts w:asciiTheme="majorHAnsi" w:hAnsiTheme="majorHAnsi"/>
        </w:rPr>
        <w:t>wurde</w:t>
      </w:r>
      <w:proofErr w:type="spellEnd"/>
      <w:r w:rsidRPr="00B57200">
        <w:rPr>
          <w:rFonts w:asciiTheme="majorHAnsi" w:hAnsiTheme="majorHAnsi"/>
        </w:rPr>
        <w:t xml:space="preserve"> da capo geköpft. [...]</w:t>
      </w:r>
      <w:r w:rsidRPr="00B57200">
        <w:rPr>
          <w:rFonts w:asciiTheme="majorHAnsi" w:hAnsiTheme="majorHAnsi"/>
        </w:rPr>
        <w:t>“</w:t>
      </w:r>
    </w:p>
    <w:p w14:paraId="79FEA26F" w14:textId="28DC914E" w:rsidR="00246DC4" w:rsidRPr="00B57200" w:rsidRDefault="00B57200" w:rsidP="00B57200">
      <w:pPr>
        <w:spacing w:after="360"/>
        <w:ind w:left="709"/>
        <w:rPr>
          <w:rFonts w:asciiTheme="majorHAnsi" w:hAnsiTheme="majorHAnsi"/>
        </w:rPr>
      </w:pPr>
      <w:r w:rsidRPr="00B57200">
        <w:rPr>
          <w:rFonts w:asciiTheme="majorHAnsi" w:hAnsiTheme="majorHAnsi"/>
        </w:rPr>
        <w:t>(aus: Nürnberger Tagblatt, 24.2.1909, zit. n. Grawe (Hrsg.) 1978, S.194)</w:t>
      </w:r>
    </w:p>
    <w:p w14:paraId="3C8B37D2" w14:textId="77777777" w:rsidR="00B57200" w:rsidRPr="00B57200" w:rsidRDefault="00B57200" w:rsidP="00B57200">
      <w:pPr>
        <w:spacing w:after="120"/>
        <w:rPr>
          <w:rFonts w:cstheme="minorHAnsi"/>
          <w:b/>
          <w:bCs/>
        </w:rPr>
      </w:pPr>
      <w:r w:rsidRPr="00B57200">
        <w:rPr>
          <w:rFonts w:cstheme="minorHAnsi"/>
          <w:b/>
          <w:bCs/>
        </w:rPr>
        <w:t>Arbeitsanregungen:</w:t>
      </w:r>
    </w:p>
    <w:p w14:paraId="43E93932" w14:textId="77777777" w:rsidR="00B57200" w:rsidRPr="00B57200" w:rsidRDefault="00B57200" w:rsidP="00B57200">
      <w:pPr>
        <w:pStyle w:val="Listenabsatz"/>
        <w:numPr>
          <w:ilvl w:val="0"/>
          <w:numId w:val="29"/>
        </w:numPr>
        <w:spacing w:after="360"/>
        <w:rPr>
          <w:rFonts w:cstheme="minorHAnsi"/>
        </w:rPr>
      </w:pPr>
      <w:r w:rsidRPr="00B57200">
        <w:rPr>
          <w:rFonts w:cstheme="minorHAnsi"/>
        </w:rPr>
        <w:t xml:space="preserve">Nehmen Sie zu </w:t>
      </w:r>
      <w:proofErr w:type="spellStart"/>
      <w:r w:rsidRPr="00B57200">
        <w:rPr>
          <w:rFonts w:cstheme="minorHAnsi"/>
        </w:rPr>
        <w:t>Callianos</w:t>
      </w:r>
      <w:proofErr w:type="spellEnd"/>
      <w:r w:rsidRPr="00B57200">
        <w:rPr>
          <w:rFonts w:cstheme="minorHAnsi"/>
        </w:rPr>
        <w:t xml:space="preserve"> Inszenierung der Hinrichtung Maria Stuarts kritisch Stellung (V,10).</w:t>
      </w:r>
    </w:p>
    <w:p w14:paraId="65441F0F" w14:textId="77777777" w:rsidR="00B57200" w:rsidRPr="00B57200" w:rsidRDefault="00B57200" w:rsidP="00B57200">
      <w:pPr>
        <w:pStyle w:val="Listenabsatz"/>
        <w:numPr>
          <w:ilvl w:val="0"/>
          <w:numId w:val="29"/>
        </w:numPr>
        <w:spacing w:after="360"/>
        <w:rPr>
          <w:rFonts w:cstheme="minorHAnsi"/>
        </w:rPr>
      </w:pPr>
      <w:r w:rsidRPr="00B57200">
        <w:rPr>
          <w:rFonts w:cstheme="minorHAnsi"/>
        </w:rPr>
        <w:t>Was hat dagegen wohl Schiller bewogen, auf eine Darstellung der Hinrichtungsszene in »Maria Stuart« zu verzichten?</w:t>
      </w:r>
    </w:p>
    <w:p w14:paraId="30BF3501" w14:textId="016871DF" w:rsidR="00B57200" w:rsidRPr="00B57200" w:rsidRDefault="00B57200" w:rsidP="00B57200">
      <w:pPr>
        <w:pStyle w:val="Listenabsatz"/>
        <w:numPr>
          <w:ilvl w:val="0"/>
          <w:numId w:val="29"/>
        </w:numPr>
        <w:spacing w:after="360"/>
        <w:rPr>
          <w:rFonts w:cstheme="minorHAnsi"/>
        </w:rPr>
      </w:pPr>
      <w:r w:rsidRPr="00B57200">
        <w:rPr>
          <w:rFonts w:cstheme="minorHAnsi"/>
        </w:rPr>
        <w:t xml:space="preserve">Erörtern Sie </w:t>
      </w:r>
      <w:proofErr w:type="spellStart"/>
      <w:r w:rsidRPr="00B57200">
        <w:rPr>
          <w:rFonts w:cstheme="minorHAnsi"/>
        </w:rPr>
        <w:t>Callianos</w:t>
      </w:r>
      <w:proofErr w:type="spellEnd"/>
      <w:r w:rsidRPr="00B57200">
        <w:rPr>
          <w:rFonts w:cstheme="minorHAnsi"/>
        </w:rPr>
        <w:t xml:space="preserve"> Vorgehen unter dem Blickwinkel der von Schiller angestrebten Wirkung des Stückes.</w:t>
      </w:r>
    </w:p>
    <w:sectPr w:rsidR="00B57200" w:rsidRPr="00B57200" w:rsidSect="00F47C87">
      <w:headerReference w:type="default" r:id="rId8"/>
      <w:footerReference w:type="default" r:id="rI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77792" w14:textId="77777777" w:rsidR="00B26C92" w:rsidRDefault="00B26C92" w:rsidP="0075228E">
      <w:pPr>
        <w:spacing w:after="0" w:line="240" w:lineRule="auto"/>
      </w:pPr>
      <w:r>
        <w:separator/>
      </w:r>
    </w:p>
  </w:endnote>
  <w:endnote w:type="continuationSeparator" w:id="0">
    <w:p w14:paraId="07CAD83C" w14:textId="77777777" w:rsidR="00B26C92" w:rsidRDefault="00B26C92"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A1655" w14:textId="77777777" w:rsidR="00B26C92" w:rsidRDefault="00B26C92" w:rsidP="0075228E">
      <w:pPr>
        <w:spacing w:after="0" w:line="240" w:lineRule="auto"/>
      </w:pPr>
      <w:r>
        <w:separator/>
      </w:r>
    </w:p>
  </w:footnote>
  <w:footnote w:type="continuationSeparator" w:id="0">
    <w:p w14:paraId="2332F900" w14:textId="77777777" w:rsidR="00B26C92" w:rsidRDefault="00B26C92"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4"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45954"/>
    <w:multiLevelType w:val="hybridMultilevel"/>
    <w:tmpl w:val="4850B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415EB1"/>
    <w:multiLevelType w:val="hybridMultilevel"/>
    <w:tmpl w:val="02C6B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8"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D4221E"/>
    <w:multiLevelType w:val="hybridMultilevel"/>
    <w:tmpl w:val="05C4AE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9D0B29"/>
    <w:multiLevelType w:val="hybridMultilevel"/>
    <w:tmpl w:val="C18C8D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8"/>
  </w:num>
  <w:num w:numId="4">
    <w:abstractNumId w:val="21"/>
  </w:num>
  <w:num w:numId="5">
    <w:abstractNumId w:val="8"/>
  </w:num>
  <w:num w:numId="6">
    <w:abstractNumId w:val="12"/>
  </w:num>
  <w:num w:numId="7">
    <w:abstractNumId w:val="1"/>
  </w:num>
  <w:num w:numId="8">
    <w:abstractNumId w:val="15"/>
  </w:num>
  <w:num w:numId="9">
    <w:abstractNumId w:val="9"/>
  </w:num>
  <w:num w:numId="10">
    <w:abstractNumId w:val="6"/>
  </w:num>
  <w:num w:numId="11">
    <w:abstractNumId w:val="18"/>
  </w:num>
  <w:num w:numId="12">
    <w:abstractNumId w:val="14"/>
  </w:num>
  <w:num w:numId="13">
    <w:abstractNumId w:val="27"/>
  </w:num>
  <w:num w:numId="14">
    <w:abstractNumId w:val="4"/>
  </w:num>
  <w:num w:numId="15">
    <w:abstractNumId w:val="2"/>
  </w:num>
  <w:num w:numId="16">
    <w:abstractNumId w:val="3"/>
  </w:num>
  <w:num w:numId="17">
    <w:abstractNumId w:val="0"/>
  </w:num>
  <w:num w:numId="18">
    <w:abstractNumId w:val="17"/>
  </w:num>
  <w:num w:numId="19">
    <w:abstractNumId w:val="16"/>
  </w:num>
  <w:num w:numId="20">
    <w:abstractNumId w:val="25"/>
  </w:num>
  <w:num w:numId="21">
    <w:abstractNumId w:val="26"/>
  </w:num>
  <w:num w:numId="22">
    <w:abstractNumId w:val="5"/>
  </w:num>
  <w:num w:numId="23">
    <w:abstractNumId w:val="20"/>
  </w:num>
  <w:num w:numId="24">
    <w:abstractNumId w:val="10"/>
  </w:num>
  <w:num w:numId="25">
    <w:abstractNumId w:val="13"/>
  </w:num>
  <w:num w:numId="26">
    <w:abstractNumId w:val="11"/>
  </w:num>
  <w:num w:numId="27">
    <w:abstractNumId w:val="23"/>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45878"/>
    <w:rsid w:val="000819DB"/>
    <w:rsid w:val="000C2FC6"/>
    <w:rsid w:val="001164D0"/>
    <w:rsid w:val="001240D4"/>
    <w:rsid w:val="001273EC"/>
    <w:rsid w:val="001312DB"/>
    <w:rsid w:val="00136B8C"/>
    <w:rsid w:val="001D1037"/>
    <w:rsid w:val="001D3422"/>
    <w:rsid w:val="00210E49"/>
    <w:rsid w:val="00235685"/>
    <w:rsid w:val="00246DC4"/>
    <w:rsid w:val="00264444"/>
    <w:rsid w:val="00314B2C"/>
    <w:rsid w:val="0034097E"/>
    <w:rsid w:val="003430E9"/>
    <w:rsid w:val="003D2C3A"/>
    <w:rsid w:val="00434394"/>
    <w:rsid w:val="004627AF"/>
    <w:rsid w:val="004C54D0"/>
    <w:rsid w:val="004D719F"/>
    <w:rsid w:val="004D7567"/>
    <w:rsid w:val="004F3533"/>
    <w:rsid w:val="00530BF6"/>
    <w:rsid w:val="00555E48"/>
    <w:rsid w:val="00566BCB"/>
    <w:rsid w:val="00594BA0"/>
    <w:rsid w:val="005A1B75"/>
    <w:rsid w:val="005C65AC"/>
    <w:rsid w:val="005D404A"/>
    <w:rsid w:val="0067622E"/>
    <w:rsid w:val="006911C7"/>
    <w:rsid w:val="006C5F8A"/>
    <w:rsid w:val="006E38D6"/>
    <w:rsid w:val="006E733C"/>
    <w:rsid w:val="007008E0"/>
    <w:rsid w:val="00701E7A"/>
    <w:rsid w:val="0075228E"/>
    <w:rsid w:val="007A4BC2"/>
    <w:rsid w:val="007E22D6"/>
    <w:rsid w:val="007E75E5"/>
    <w:rsid w:val="00840F45"/>
    <w:rsid w:val="00842472"/>
    <w:rsid w:val="00862D64"/>
    <w:rsid w:val="00871506"/>
    <w:rsid w:val="008E5C89"/>
    <w:rsid w:val="009328BC"/>
    <w:rsid w:val="0098377E"/>
    <w:rsid w:val="0098487F"/>
    <w:rsid w:val="009D5B37"/>
    <w:rsid w:val="00A36996"/>
    <w:rsid w:val="00A604F3"/>
    <w:rsid w:val="00A702DD"/>
    <w:rsid w:val="00B07AF9"/>
    <w:rsid w:val="00B26C92"/>
    <w:rsid w:val="00B3443B"/>
    <w:rsid w:val="00B44845"/>
    <w:rsid w:val="00B45206"/>
    <w:rsid w:val="00B53DBF"/>
    <w:rsid w:val="00B57200"/>
    <w:rsid w:val="00B87CA8"/>
    <w:rsid w:val="00BB68CF"/>
    <w:rsid w:val="00BF1151"/>
    <w:rsid w:val="00BF50D2"/>
    <w:rsid w:val="00C15A1D"/>
    <w:rsid w:val="00C20AF1"/>
    <w:rsid w:val="00C62304"/>
    <w:rsid w:val="00C87484"/>
    <w:rsid w:val="00CE5080"/>
    <w:rsid w:val="00D0669A"/>
    <w:rsid w:val="00D26909"/>
    <w:rsid w:val="00D5631A"/>
    <w:rsid w:val="00DC1C9C"/>
    <w:rsid w:val="00DC5D2A"/>
    <w:rsid w:val="00DC7038"/>
    <w:rsid w:val="00E0751E"/>
    <w:rsid w:val="00E305BF"/>
    <w:rsid w:val="00E43B0D"/>
    <w:rsid w:val="00E54461"/>
    <w:rsid w:val="00E701B7"/>
    <w:rsid w:val="00E74BF8"/>
    <w:rsid w:val="00E82D61"/>
    <w:rsid w:val="00ED5F06"/>
    <w:rsid w:val="00EE3E86"/>
    <w:rsid w:val="00EF4606"/>
    <w:rsid w:val="00F04FF1"/>
    <w:rsid w:val="00F258F6"/>
    <w:rsid w:val="00F32F11"/>
    <w:rsid w:val="00F35C74"/>
    <w:rsid w:val="00F47C87"/>
    <w:rsid w:val="00FC5964"/>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0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2</cp:revision>
  <cp:lastPrinted>2021-05-19T12:41:00Z</cp:lastPrinted>
  <dcterms:created xsi:type="dcterms:W3CDTF">2021-05-19T13:08:00Z</dcterms:created>
  <dcterms:modified xsi:type="dcterms:W3CDTF">2021-05-19T13:08:00Z</dcterms:modified>
</cp:coreProperties>
</file>