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8060" w14:textId="5657DAE2" w:rsidR="00724DDB" w:rsidRPr="00900D60" w:rsidRDefault="00380E5B" w:rsidP="00724DDB">
      <w:pPr>
        <w:pStyle w:val="berschrift1"/>
        <w:rPr>
          <w:rFonts w:asciiTheme="minorHAnsi" w:eastAsiaTheme="minorEastAsia" w:hAnsiTheme="minorHAnsi" w:cstheme="minorBidi"/>
          <w:b w:val="0"/>
          <w:bCs w:val="0"/>
          <w:color w:val="auto"/>
          <w:sz w:val="24"/>
          <w:szCs w:val="24"/>
        </w:rPr>
      </w:pPr>
      <w:proofErr w:type="spellStart"/>
      <w:r>
        <w:rPr>
          <w:rFonts w:asciiTheme="minorHAnsi" w:eastAsiaTheme="minorEastAsia" w:hAnsiTheme="minorHAnsi" w:cstheme="minorBidi"/>
          <w:bCs w:val="0"/>
          <w:color w:val="auto"/>
          <w:sz w:val="32"/>
          <w:szCs w:val="24"/>
        </w:rPr>
        <w:t>Sultanisch</w:t>
      </w:r>
      <w:proofErr w:type="spellEnd"/>
      <w:r>
        <w:rPr>
          <w:rFonts w:asciiTheme="minorHAnsi" w:eastAsiaTheme="minorEastAsia" w:hAnsiTheme="minorHAnsi" w:cstheme="minorBidi"/>
          <w:bCs w:val="0"/>
          <w:color w:val="auto"/>
          <w:sz w:val="32"/>
          <w:szCs w:val="24"/>
        </w:rPr>
        <w:t>, aber kein Sultan</w:t>
      </w:r>
      <w:r w:rsidR="00724DDB">
        <w:rPr>
          <w:rFonts w:asciiTheme="minorHAnsi" w:eastAsiaTheme="minorEastAsia" w:hAnsiTheme="minorHAnsi" w:cstheme="minorBidi"/>
          <w:bCs w:val="0"/>
          <w:color w:val="auto"/>
          <w:sz w:val="32"/>
          <w:szCs w:val="24"/>
        </w:rPr>
        <w:br/>
      </w:r>
      <w:r w:rsidR="00C30539" w:rsidRPr="00C30539">
        <w:rPr>
          <w:rFonts w:asciiTheme="minorHAnsi" w:eastAsiaTheme="minorEastAsia" w:hAnsiTheme="minorHAnsi" w:cstheme="minorBidi"/>
          <w:b w:val="0"/>
          <w:bCs w:val="0"/>
          <w:color w:val="auto"/>
          <w:sz w:val="24"/>
          <w:szCs w:val="24"/>
        </w:rPr>
        <w:t>Wilhelm Dilthey (1867)</w:t>
      </w:r>
    </w:p>
    <w:p w14:paraId="69903843" w14:textId="0839958A" w:rsidR="00732267" w:rsidRPr="00380E5B" w:rsidRDefault="00732267" w:rsidP="00D9387B">
      <w:pPr>
        <w:rPr>
          <w:sz w:val="22"/>
        </w:rPr>
      </w:pPr>
    </w:p>
    <w:p w14:paraId="053D7B57" w14:textId="77777777" w:rsidR="00724DDB" w:rsidRDefault="00724DDB" w:rsidP="00724DDB">
      <w:pPr>
        <w:spacing w:after="60"/>
        <w:ind w:right="1409"/>
        <w:rPr>
          <w:sz w:val="22"/>
          <w:szCs w:val="20"/>
        </w:rPr>
        <w:sectPr w:rsidR="00724DDB" w:rsidSect="004E5969">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pPr>
    </w:p>
    <w:p w14:paraId="449FC198" w14:textId="1447FBA8" w:rsidR="00380E5B" w:rsidRDefault="00724DDB" w:rsidP="00380E5B">
      <w:pPr>
        <w:spacing w:after="60"/>
        <w:ind w:right="-8"/>
        <w:rPr>
          <w:szCs w:val="20"/>
        </w:rPr>
      </w:pPr>
      <w:r w:rsidRPr="00380E5B">
        <w:rPr>
          <w:szCs w:val="20"/>
        </w:rPr>
        <w:lastRenderedPageBreak/>
        <w:t>[...]</w:t>
      </w:r>
      <w:r w:rsidR="00380E5B" w:rsidRPr="00380E5B">
        <w:rPr>
          <w:szCs w:val="20"/>
        </w:rPr>
        <w:t>Während seiner Bearbeitung des Stücks für die Aufführung von </w:t>
      </w:r>
      <w:hyperlink r:id="rId13" w:history="1">
        <w:r w:rsidR="00380E5B" w:rsidRPr="00380E5B">
          <w:rPr>
            <w:rStyle w:val="Hyperlink"/>
            <w:szCs w:val="20"/>
            <w:u w:val="none"/>
          </w:rPr>
          <w:t>Lessings</w:t>
        </w:r>
      </w:hyperlink>
      <w:r w:rsidR="00380E5B" w:rsidRPr="00380E5B">
        <w:rPr>
          <w:szCs w:val="20"/>
        </w:rPr>
        <w:t> Drama »</w:t>
      </w:r>
      <w:hyperlink r:id="rId14" w:history="1">
        <w:r w:rsidR="00380E5B" w:rsidRPr="00380E5B">
          <w:rPr>
            <w:rStyle w:val="Hyperlink"/>
            <w:szCs w:val="20"/>
            <w:u w:val="none"/>
          </w:rPr>
          <w:t>Nathan der Weise</w:t>
        </w:r>
      </w:hyperlink>
      <w:r w:rsidR="00380E5B" w:rsidRPr="00380E5B">
        <w:rPr>
          <w:szCs w:val="20"/>
        </w:rPr>
        <w:t>« in Weimar, die den Durchbruch brachte, notiert </w:t>
      </w:r>
      <w:hyperlink r:id="rId15" w:history="1">
        <w:r w:rsidR="00380E5B" w:rsidRPr="00380E5B">
          <w:rPr>
            <w:rStyle w:val="Hyperlink"/>
            <w:szCs w:val="20"/>
            <w:u w:val="none"/>
          </w:rPr>
          <w:t>Friedrich Schiller</w:t>
        </w:r>
      </w:hyperlink>
      <w:r w:rsidR="00702F48">
        <w:rPr>
          <w:szCs w:val="20"/>
        </w:rPr>
        <w:t xml:space="preserve"> </w:t>
      </w:r>
      <w:r w:rsidR="00380E5B" w:rsidRPr="00380E5B">
        <w:rPr>
          <w:szCs w:val="20"/>
        </w:rPr>
        <w:t>seine Vorbehalte bei der Gestaltung der Figur des </w:t>
      </w:r>
      <w:hyperlink r:id="rId16" w:history="1">
        <w:r w:rsidR="00380E5B" w:rsidRPr="00380E5B">
          <w:rPr>
            <w:rStyle w:val="Hyperlink"/>
            <w:szCs w:val="20"/>
            <w:u w:val="none"/>
          </w:rPr>
          <w:t>Saladin</w:t>
        </w:r>
      </w:hyperlink>
      <w:r w:rsidR="00380E5B" w:rsidRPr="00380E5B">
        <w:rPr>
          <w:szCs w:val="20"/>
        </w:rPr>
        <w:t>:</w:t>
      </w:r>
    </w:p>
    <w:p w14:paraId="4723CD2C" w14:textId="77777777" w:rsidR="00380E5B" w:rsidRPr="00380E5B" w:rsidRDefault="00380E5B" w:rsidP="00380E5B">
      <w:pPr>
        <w:spacing w:after="60"/>
        <w:ind w:right="-8"/>
        <w:rPr>
          <w:szCs w:val="20"/>
        </w:rPr>
      </w:pPr>
    </w:p>
    <w:p w14:paraId="3FD2B272" w14:textId="77777777" w:rsidR="00380E5B" w:rsidRPr="001C6C16" w:rsidRDefault="00380E5B" w:rsidP="00380E5B">
      <w:pPr>
        <w:spacing w:after="60" w:line="360" w:lineRule="auto"/>
        <w:ind w:left="1418" w:right="1128"/>
        <w:rPr>
          <w:sz w:val="24"/>
        </w:rPr>
      </w:pPr>
      <w:r w:rsidRPr="001C6C16">
        <w:rPr>
          <w:sz w:val="24"/>
        </w:rPr>
        <w:t>"</w:t>
      </w:r>
      <w:proofErr w:type="spellStart"/>
      <w:r w:rsidRPr="001C6C16">
        <w:rPr>
          <w:sz w:val="24"/>
        </w:rPr>
        <w:t>Leßing</w:t>
      </w:r>
      <w:proofErr w:type="spellEnd"/>
      <w:r w:rsidRPr="001C6C16">
        <w:rPr>
          <w:sz w:val="24"/>
        </w:rPr>
        <w:t xml:space="preserve"> hat im Saladin gar keinen Sultan geschildert, und doch ist die Intention Saladins mit Nathan, wie er ihm die Frage wegen der </w:t>
      </w:r>
      <w:proofErr w:type="spellStart"/>
      <w:r w:rsidRPr="001C6C16">
        <w:rPr>
          <w:sz w:val="24"/>
        </w:rPr>
        <w:t>drey</w:t>
      </w:r>
      <w:proofErr w:type="spellEnd"/>
      <w:r w:rsidRPr="001C6C16">
        <w:rPr>
          <w:sz w:val="24"/>
        </w:rPr>
        <w:t xml:space="preserve"> Religionen vorlegt, ganz </w:t>
      </w:r>
      <w:proofErr w:type="spellStart"/>
      <w:r w:rsidRPr="001C6C16">
        <w:rPr>
          <w:sz w:val="24"/>
        </w:rPr>
        <w:t>sultanisch</w:t>
      </w:r>
      <w:proofErr w:type="spellEnd"/>
      <w:r w:rsidRPr="001C6C16">
        <w:rPr>
          <w:sz w:val="24"/>
        </w:rPr>
        <w:t xml:space="preserve">. </w:t>
      </w:r>
      <w:proofErr w:type="spellStart"/>
      <w:r w:rsidRPr="001C6C16">
        <w:rPr>
          <w:sz w:val="24"/>
        </w:rPr>
        <w:t>Deßwegen</w:t>
      </w:r>
      <w:proofErr w:type="spellEnd"/>
      <w:r w:rsidRPr="001C6C16">
        <w:rPr>
          <w:sz w:val="24"/>
        </w:rPr>
        <w:t xml:space="preserve"> erscheint uns dieses Motiv plump ja ganz </w:t>
      </w:r>
      <w:proofErr w:type="spellStart"/>
      <w:r w:rsidRPr="001C6C16">
        <w:rPr>
          <w:sz w:val="24"/>
        </w:rPr>
        <w:t>unpaßend</w:t>
      </w:r>
      <w:proofErr w:type="spellEnd"/>
      <w:r w:rsidRPr="001C6C16">
        <w:rPr>
          <w:sz w:val="24"/>
        </w:rPr>
        <w:t xml:space="preserve">; es gehört einem andern Saladin zu als wie wir ihn im Stück sehen. Der Dichter hat nicht verstanden, jene derbe Farbe zu vertreiben, und die Handlungsweise des historischen Saladins mit dem Saladin seines Stücks zu vereinbaren. </w:t>
      </w:r>
      <w:proofErr w:type="spellStart"/>
      <w:r w:rsidRPr="001C6C16">
        <w:rPr>
          <w:sz w:val="24"/>
        </w:rPr>
        <w:t>Daß</w:t>
      </w:r>
      <w:proofErr w:type="spellEnd"/>
      <w:r w:rsidRPr="001C6C16">
        <w:rPr>
          <w:sz w:val="24"/>
        </w:rPr>
        <w:t xml:space="preserve"> Saladin bloß aus Eingebung der Sittah handelt ist bloß ein Behelf, der die Sache um nichts </w:t>
      </w:r>
      <w:proofErr w:type="spellStart"/>
      <w:r w:rsidRPr="001C6C16">
        <w:rPr>
          <w:sz w:val="24"/>
        </w:rPr>
        <w:t>beßer</w:t>
      </w:r>
      <w:proofErr w:type="spellEnd"/>
      <w:r w:rsidRPr="001C6C16">
        <w:rPr>
          <w:sz w:val="24"/>
        </w:rPr>
        <w:t xml:space="preserve"> macht."</w:t>
      </w:r>
    </w:p>
    <w:p w14:paraId="7FB290B7" w14:textId="77777777" w:rsidR="00380E5B" w:rsidRPr="00380E5B" w:rsidRDefault="00380E5B" w:rsidP="00380E5B">
      <w:pPr>
        <w:spacing w:after="60"/>
        <w:ind w:left="1416" w:right="-8"/>
        <w:rPr>
          <w:szCs w:val="20"/>
        </w:rPr>
      </w:pPr>
    </w:p>
    <w:p w14:paraId="11148B2B" w14:textId="649CA462" w:rsidR="00380E5B" w:rsidRPr="00380E5B" w:rsidRDefault="00380E5B" w:rsidP="00380E5B">
      <w:pPr>
        <w:spacing w:after="60"/>
        <w:ind w:right="-8"/>
        <w:jc w:val="center"/>
        <w:rPr>
          <w:szCs w:val="20"/>
        </w:rPr>
      </w:pPr>
      <w:r w:rsidRPr="00380E5B">
        <w:rPr>
          <w:szCs w:val="20"/>
        </w:rPr>
        <w:t>(aus: Schiller, Nationalausgabe, Bd. 21, S.91, zit.</w:t>
      </w:r>
      <w:r w:rsidR="001C6C16">
        <w:rPr>
          <w:szCs w:val="20"/>
        </w:rPr>
        <w:t xml:space="preserve"> </w:t>
      </w:r>
      <w:r w:rsidRPr="00380E5B">
        <w:rPr>
          <w:szCs w:val="20"/>
        </w:rPr>
        <w:t>n. Düffel 1972, S.132)</w:t>
      </w:r>
    </w:p>
    <w:p w14:paraId="216024CF" w14:textId="0DC11DC5" w:rsidR="00C30539" w:rsidRPr="00C30539" w:rsidRDefault="00C30539" w:rsidP="0091388F">
      <w:pPr>
        <w:spacing w:after="60"/>
        <w:ind w:right="-8"/>
        <w:rPr>
          <w:szCs w:val="20"/>
        </w:rPr>
      </w:pPr>
      <w:r w:rsidRPr="00C30539">
        <w:rPr>
          <w:szCs w:val="20"/>
        </w:rPr>
        <w:t xml:space="preserve"> </w:t>
      </w:r>
    </w:p>
    <w:p w14:paraId="16CB4ABE" w14:textId="77777777" w:rsidR="007077CB" w:rsidRPr="0091388F" w:rsidRDefault="007077CB" w:rsidP="00724DDB">
      <w:pPr>
        <w:spacing w:after="60"/>
        <w:ind w:right="1409"/>
        <w:rPr>
          <w:sz w:val="10"/>
          <w:szCs w:val="20"/>
        </w:rPr>
      </w:pPr>
    </w:p>
    <w:p w14:paraId="46691B58" w14:textId="265956DB" w:rsidR="007077CB" w:rsidRDefault="005C410F" w:rsidP="007077CB">
      <w:pPr>
        <w:spacing w:after="60"/>
        <w:rPr>
          <w:szCs w:val="20"/>
        </w:rPr>
      </w:pPr>
      <w:r w:rsidRPr="00D24474">
        <w:rPr>
          <w:noProof/>
          <w:sz w:val="18"/>
          <w:szCs w:val="18"/>
        </w:rPr>
        <w:drawing>
          <wp:anchor distT="0" distB="0" distL="114300" distR="114300" simplePos="0" relativeHeight="251659264" behindDoc="0" locked="0" layoutInCell="1" allowOverlap="1" wp14:anchorId="52E84938" wp14:editId="6034E7A2">
            <wp:simplePos x="0" y="0"/>
            <wp:positionH relativeFrom="column">
              <wp:posOffset>38100</wp:posOffset>
            </wp:positionH>
            <wp:positionV relativeFrom="paragraph">
              <wp:posOffset>46990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7">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007077CB" w:rsidRPr="002067BD">
        <w:rPr>
          <w:szCs w:val="20"/>
        </w:rPr>
        <w:t xml:space="preserve">Dieses Werk (Auszüge aus </w:t>
      </w:r>
      <w:r w:rsidR="00380E5B">
        <w:rPr>
          <w:szCs w:val="20"/>
        </w:rPr>
        <w:t>der Nationalausgabe Bd. 21</w:t>
      </w:r>
      <w:r w:rsidR="007077CB" w:rsidRPr="002067BD">
        <w:rPr>
          <w:szCs w:val="20"/>
        </w:rPr>
        <w:t xml:space="preserve"> von </w:t>
      </w:r>
      <w:r w:rsidR="00380E5B">
        <w:rPr>
          <w:szCs w:val="20"/>
        </w:rPr>
        <w:t>Friedrich Schiller</w:t>
      </w:r>
      <w:r w:rsidR="007077CB" w:rsidRPr="002067BD">
        <w:rPr>
          <w:szCs w:val="20"/>
        </w:rPr>
        <w:t xml:space="preserve">), </w:t>
      </w:r>
      <w:r>
        <w:rPr>
          <w:szCs w:val="20"/>
        </w:rPr>
        <w:br/>
      </w:r>
      <w:r w:rsidR="007077CB" w:rsidRPr="002067BD">
        <w:rPr>
          <w:szCs w:val="20"/>
        </w:rPr>
        <w:t xml:space="preserve">das durch Gert Egle gekennzeichnet wurde, unterliegt keinen bekannten urheberrechtlichen Beschränkungen. </w:t>
      </w:r>
    </w:p>
    <w:p w14:paraId="648FD72C" w14:textId="77777777" w:rsidR="001C6C16" w:rsidRPr="002067BD" w:rsidRDefault="001C6C16" w:rsidP="007077CB">
      <w:pPr>
        <w:spacing w:after="60"/>
        <w:rPr>
          <w:szCs w:val="20"/>
        </w:rPr>
      </w:pPr>
    </w:p>
    <w:p w14:paraId="2A63977D" w14:textId="6B46D551" w:rsidR="002067BD" w:rsidRPr="0091388F" w:rsidRDefault="004E5969" w:rsidP="0003382B">
      <w:pPr>
        <w:rPr>
          <w:rFonts w:asciiTheme="majorHAnsi" w:hAnsiTheme="majorHAnsi"/>
          <w:b/>
          <w:sz w:val="24"/>
        </w:rPr>
      </w:pPr>
      <w:r w:rsidRPr="0091388F">
        <w:rPr>
          <w:rFonts w:asciiTheme="majorHAnsi" w:hAnsiTheme="majorHAnsi"/>
          <w:b/>
          <w:sz w:val="24"/>
        </w:rPr>
        <w:t>Arbeitsanregungen:</w:t>
      </w:r>
      <w:r w:rsidR="001C6C16">
        <w:rPr>
          <w:rFonts w:asciiTheme="majorHAnsi" w:hAnsiTheme="majorHAnsi"/>
          <w:b/>
          <w:sz w:val="24"/>
        </w:rPr>
        <w:br/>
      </w:r>
    </w:p>
    <w:p w14:paraId="2D09B1EF" w14:textId="77777777" w:rsidR="00E9529A" w:rsidRPr="00E9529A" w:rsidRDefault="00E9529A" w:rsidP="00E9529A">
      <w:pPr>
        <w:pStyle w:val="StandardWeb"/>
        <w:numPr>
          <w:ilvl w:val="0"/>
          <w:numId w:val="43"/>
        </w:numPr>
        <w:spacing w:before="0" w:beforeAutospacing="0" w:after="0" w:afterAutospacing="0"/>
        <w:rPr>
          <w:rFonts w:asciiTheme="majorHAnsi" w:hAnsiTheme="majorHAnsi" w:cs="Arial"/>
          <w:color w:val="000000"/>
          <w:sz w:val="24"/>
          <w:szCs w:val="20"/>
        </w:rPr>
      </w:pPr>
      <w:hyperlink r:id="rId18" w:anchor="zusammenfassen" w:history="1">
        <w:r w:rsidRPr="00E9529A">
          <w:rPr>
            <w:rStyle w:val="Hyperlink"/>
            <w:rFonts w:asciiTheme="majorHAnsi" w:hAnsiTheme="majorHAnsi" w:cs="Arial"/>
            <w:sz w:val="24"/>
            <w:szCs w:val="20"/>
            <w:u w:val="none"/>
          </w:rPr>
          <w:t>Fassen Sie</w:t>
        </w:r>
        <w:r w:rsidRPr="00E9529A">
          <w:rPr>
            <w:rStyle w:val="apple-converted-space"/>
            <w:rFonts w:asciiTheme="majorHAnsi" w:hAnsiTheme="majorHAnsi" w:cs="Arial"/>
            <w:color w:val="0000FF"/>
            <w:sz w:val="24"/>
            <w:szCs w:val="20"/>
          </w:rPr>
          <w:t> </w:t>
        </w:r>
      </w:hyperlink>
      <w:r w:rsidRPr="00E9529A">
        <w:rPr>
          <w:rFonts w:asciiTheme="majorHAnsi" w:hAnsiTheme="majorHAnsi" w:cs="Arial"/>
          <w:color w:val="000000"/>
          <w:sz w:val="24"/>
          <w:szCs w:val="20"/>
        </w:rPr>
        <w:t>die Vorbehalte Schillers gegen die Gestaltung  der Figur des</w:t>
      </w:r>
      <w:r w:rsidRPr="00E9529A">
        <w:rPr>
          <w:rStyle w:val="apple-converted-space"/>
          <w:rFonts w:asciiTheme="majorHAnsi" w:hAnsiTheme="majorHAnsi" w:cs="Arial"/>
          <w:color w:val="000000"/>
          <w:sz w:val="24"/>
          <w:szCs w:val="20"/>
        </w:rPr>
        <w:t> </w:t>
      </w:r>
      <w:hyperlink r:id="rId19" w:history="1">
        <w:r w:rsidRPr="00E9529A">
          <w:rPr>
            <w:rStyle w:val="Hyperlink"/>
            <w:rFonts w:asciiTheme="majorHAnsi" w:hAnsiTheme="majorHAnsi" w:cs="Arial"/>
            <w:sz w:val="24"/>
            <w:szCs w:val="20"/>
            <w:u w:val="none"/>
          </w:rPr>
          <w:t>Saladin</w:t>
        </w:r>
      </w:hyperlink>
      <w:r w:rsidRPr="00E9529A">
        <w:rPr>
          <w:rStyle w:val="apple-converted-space"/>
          <w:rFonts w:asciiTheme="majorHAnsi" w:hAnsiTheme="majorHAnsi" w:cs="Arial"/>
          <w:color w:val="000000"/>
          <w:sz w:val="24"/>
          <w:szCs w:val="20"/>
        </w:rPr>
        <w:t> </w:t>
      </w:r>
      <w:hyperlink r:id="rId20" w:anchor="zusammenfassen" w:history="1">
        <w:r w:rsidRPr="00E9529A">
          <w:rPr>
            <w:rStyle w:val="Hyperlink"/>
            <w:rFonts w:asciiTheme="majorHAnsi" w:hAnsiTheme="majorHAnsi" w:cs="Arial"/>
            <w:sz w:val="24"/>
            <w:szCs w:val="20"/>
            <w:u w:val="none"/>
          </w:rPr>
          <w:t>zusammen</w:t>
        </w:r>
      </w:hyperlink>
      <w:r w:rsidRPr="00E9529A">
        <w:rPr>
          <w:rFonts w:asciiTheme="majorHAnsi" w:hAnsiTheme="majorHAnsi" w:cs="Arial"/>
          <w:color w:val="000000"/>
          <w:sz w:val="24"/>
          <w:szCs w:val="20"/>
        </w:rPr>
        <w:t>.</w:t>
      </w:r>
    </w:p>
    <w:p w14:paraId="67FBF111" w14:textId="77777777" w:rsidR="00E9529A" w:rsidRPr="00E9529A" w:rsidRDefault="00E9529A" w:rsidP="00E9529A">
      <w:pPr>
        <w:pStyle w:val="StandardWeb"/>
        <w:numPr>
          <w:ilvl w:val="0"/>
          <w:numId w:val="43"/>
        </w:numPr>
        <w:spacing w:before="0" w:beforeAutospacing="0" w:after="0" w:afterAutospacing="0"/>
        <w:rPr>
          <w:rFonts w:asciiTheme="majorHAnsi" w:hAnsiTheme="majorHAnsi" w:cs="Arial"/>
          <w:color w:val="000000"/>
          <w:sz w:val="24"/>
          <w:szCs w:val="20"/>
        </w:rPr>
      </w:pPr>
      <w:r w:rsidRPr="00E9529A">
        <w:rPr>
          <w:rFonts w:asciiTheme="majorHAnsi" w:hAnsiTheme="majorHAnsi" w:cs="Arial"/>
          <w:color w:val="000000"/>
          <w:sz w:val="24"/>
          <w:szCs w:val="20"/>
        </w:rPr>
        <w:t>Inwieweit können Sie seiner Kritik folgen?</w:t>
      </w:r>
      <w:bookmarkStart w:id="0" w:name="_GoBack"/>
      <w:bookmarkEnd w:id="0"/>
    </w:p>
    <w:p w14:paraId="02A1E349" w14:textId="475C11CF" w:rsidR="005E6BAE" w:rsidRPr="001C6C16" w:rsidRDefault="005E6BAE" w:rsidP="00E9529A">
      <w:pPr>
        <w:pStyle w:val="StandardWeb"/>
        <w:spacing w:before="0" w:beforeAutospacing="0" w:after="0" w:afterAutospacing="0"/>
        <w:ind w:left="720"/>
        <w:rPr>
          <w:rFonts w:asciiTheme="majorHAnsi" w:hAnsiTheme="majorHAnsi" w:cs="Arial"/>
          <w:color w:val="000000"/>
          <w:sz w:val="24"/>
        </w:rPr>
      </w:pPr>
    </w:p>
    <w:sectPr w:rsidR="005E6BAE" w:rsidRPr="001C6C16"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E9529A"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1388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1388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02C3DE87" w:rsidR="00227AF7" w:rsidRPr="003B0F77" w:rsidRDefault="00E9529A"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31142951"/>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E9529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E9529A">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F600DC"/>
    <w:multiLevelType w:val="hybridMultilevel"/>
    <w:tmpl w:val="4C32A9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8480928"/>
    <w:multiLevelType w:val="multilevel"/>
    <w:tmpl w:val="DD6E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F519F7"/>
    <w:multiLevelType w:val="hybridMultilevel"/>
    <w:tmpl w:val="89D89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C65A29"/>
    <w:multiLevelType w:val="multilevel"/>
    <w:tmpl w:val="58E2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7290811"/>
    <w:multiLevelType w:val="multilevel"/>
    <w:tmpl w:val="2F2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4"/>
  </w:num>
  <w:num w:numId="2">
    <w:abstractNumId w:val="27"/>
  </w:num>
  <w:num w:numId="3">
    <w:abstractNumId w:val="33"/>
  </w:num>
  <w:num w:numId="4">
    <w:abstractNumId w:val="12"/>
  </w:num>
  <w:num w:numId="5">
    <w:abstractNumId w:val="41"/>
  </w:num>
  <w:num w:numId="6">
    <w:abstractNumId w:val="6"/>
  </w:num>
  <w:num w:numId="7">
    <w:abstractNumId w:val="3"/>
  </w:num>
  <w:num w:numId="8">
    <w:abstractNumId w:val="0"/>
  </w:num>
  <w:num w:numId="9">
    <w:abstractNumId w:val="22"/>
  </w:num>
  <w:num w:numId="10">
    <w:abstractNumId w:val="38"/>
  </w:num>
  <w:num w:numId="11">
    <w:abstractNumId w:val="8"/>
  </w:num>
  <w:num w:numId="12">
    <w:abstractNumId w:val="5"/>
  </w:num>
  <w:num w:numId="13">
    <w:abstractNumId w:val="10"/>
  </w:num>
  <w:num w:numId="14">
    <w:abstractNumId w:val="1"/>
  </w:num>
  <w:num w:numId="15">
    <w:abstractNumId w:val="40"/>
  </w:num>
  <w:num w:numId="16">
    <w:abstractNumId w:val="26"/>
  </w:num>
  <w:num w:numId="17">
    <w:abstractNumId w:val="15"/>
  </w:num>
  <w:num w:numId="18">
    <w:abstractNumId w:val="42"/>
  </w:num>
  <w:num w:numId="19">
    <w:abstractNumId w:val="34"/>
  </w:num>
  <w:num w:numId="20">
    <w:abstractNumId w:val="37"/>
  </w:num>
  <w:num w:numId="21">
    <w:abstractNumId w:val="36"/>
  </w:num>
  <w:num w:numId="22">
    <w:abstractNumId w:val="39"/>
  </w:num>
  <w:num w:numId="23">
    <w:abstractNumId w:val="30"/>
  </w:num>
  <w:num w:numId="24">
    <w:abstractNumId w:val="13"/>
  </w:num>
  <w:num w:numId="25">
    <w:abstractNumId w:val="2"/>
  </w:num>
  <w:num w:numId="26">
    <w:abstractNumId w:val="35"/>
  </w:num>
  <w:num w:numId="27">
    <w:abstractNumId w:val="21"/>
  </w:num>
  <w:num w:numId="28">
    <w:abstractNumId w:val="19"/>
  </w:num>
  <w:num w:numId="29">
    <w:abstractNumId w:val="11"/>
  </w:num>
  <w:num w:numId="30">
    <w:abstractNumId w:val="29"/>
  </w:num>
  <w:num w:numId="31">
    <w:abstractNumId w:val="16"/>
  </w:num>
  <w:num w:numId="32">
    <w:abstractNumId w:val="32"/>
  </w:num>
  <w:num w:numId="33">
    <w:abstractNumId w:val="4"/>
  </w:num>
  <w:num w:numId="34">
    <w:abstractNumId w:val="23"/>
  </w:num>
  <w:num w:numId="35">
    <w:abstractNumId w:val="20"/>
  </w:num>
  <w:num w:numId="36">
    <w:abstractNumId w:val="25"/>
  </w:num>
  <w:num w:numId="37">
    <w:abstractNumId w:val="7"/>
  </w:num>
  <w:num w:numId="38">
    <w:abstractNumId w:val="18"/>
  </w:num>
  <w:num w:numId="39">
    <w:abstractNumId w:val="17"/>
  </w:num>
  <w:num w:numId="40">
    <w:abstractNumId w:val="9"/>
  </w:num>
  <w:num w:numId="41">
    <w:abstractNumId w:val="31"/>
  </w:num>
  <w:num w:numId="42">
    <w:abstractNumId w:val="2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3382B"/>
    <w:rsid w:val="00034414"/>
    <w:rsid w:val="00042F8F"/>
    <w:rsid w:val="00056367"/>
    <w:rsid w:val="00065E89"/>
    <w:rsid w:val="00067979"/>
    <w:rsid w:val="0008142E"/>
    <w:rsid w:val="000912E9"/>
    <w:rsid w:val="00094503"/>
    <w:rsid w:val="000A0C8B"/>
    <w:rsid w:val="000B4256"/>
    <w:rsid w:val="000B632C"/>
    <w:rsid w:val="000C5C9B"/>
    <w:rsid w:val="000D1314"/>
    <w:rsid w:val="000D2625"/>
    <w:rsid w:val="000E0CA3"/>
    <w:rsid w:val="000F3433"/>
    <w:rsid w:val="000F36E0"/>
    <w:rsid w:val="000F6196"/>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C6C16"/>
    <w:rsid w:val="001F7DC7"/>
    <w:rsid w:val="00201C3C"/>
    <w:rsid w:val="002067BD"/>
    <w:rsid w:val="00216E98"/>
    <w:rsid w:val="00220A3C"/>
    <w:rsid w:val="00227AF7"/>
    <w:rsid w:val="002349C6"/>
    <w:rsid w:val="00236BDA"/>
    <w:rsid w:val="002545C9"/>
    <w:rsid w:val="0026014A"/>
    <w:rsid w:val="002B1087"/>
    <w:rsid w:val="002B3432"/>
    <w:rsid w:val="002B6817"/>
    <w:rsid w:val="002C3C8E"/>
    <w:rsid w:val="002E01F3"/>
    <w:rsid w:val="002F5B10"/>
    <w:rsid w:val="003016EC"/>
    <w:rsid w:val="00305648"/>
    <w:rsid w:val="00322803"/>
    <w:rsid w:val="00333DFD"/>
    <w:rsid w:val="003343CC"/>
    <w:rsid w:val="003404CA"/>
    <w:rsid w:val="00353A4A"/>
    <w:rsid w:val="00355B1C"/>
    <w:rsid w:val="003577A2"/>
    <w:rsid w:val="00380E5B"/>
    <w:rsid w:val="00396C15"/>
    <w:rsid w:val="003A41EC"/>
    <w:rsid w:val="003B02D9"/>
    <w:rsid w:val="003B0F77"/>
    <w:rsid w:val="003B33AB"/>
    <w:rsid w:val="003C6944"/>
    <w:rsid w:val="003E244A"/>
    <w:rsid w:val="003E288D"/>
    <w:rsid w:val="00404476"/>
    <w:rsid w:val="004308C2"/>
    <w:rsid w:val="004349E6"/>
    <w:rsid w:val="0045272E"/>
    <w:rsid w:val="0045448C"/>
    <w:rsid w:val="00455B09"/>
    <w:rsid w:val="00462E1E"/>
    <w:rsid w:val="00463E45"/>
    <w:rsid w:val="00465CE8"/>
    <w:rsid w:val="0046752D"/>
    <w:rsid w:val="00473430"/>
    <w:rsid w:val="004901A3"/>
    <w:rsid w:val="00494071"/>
    <w:rsid w:val="004B4583"/>
    <w:rsid w:val="004C3E3F"/>
    <w:rsid w:val="004D72B7"/>
    <w:rsid w:val="004E13D1"/>
    <w:rsid w:val="004E5969"/>
    <w:rsid w:val="004F4D95"/>
    <w:rsid w:val="005015E4"/>
    <w:rsid w:val="00515909"/>
    <w:rsid w:val="00525998"/>
    <w:rsid w:val="00530B21"/>
    <w:rsid w:val="00542CB3"/>
    <w:rsid w:val="00546872"/>
    <w:rsid w:val="005513EF"/>
    <w:rsid w:val="0055598E"/>
    <w:rsid w:val="005652EA"/>
    <w:rsid w:val="00573DC9"/>
    <w:rsid w:val="005746E5"/>
    <w:rsid w:val="00592822"/>
    <w:rsid w:val="005B4958"/>
    <w:rsid w:val="005B7698"/>
    <w:rsid w:val="005B7D8B"/>
    <w:rsid w:val="005C410F"/>
    <w:rsid w:val="005C5BCD"/>
    <w:rsid w:val="005D5259"/>
    <w:rsid w:val="005E6BAE"/>
    <w:rsid w:val="005F4234"/>
    <w:rsid w:val="005F72B8"/>
    <w:rsid w:val="00617A97"/>
    <w:rsid w:val="00622259"/>
    <w:rsid w:val="00622FA1"/>
    <w:rsid w:val="006238EF"/>
    <w:rsid w:val="006403F3"/>
    <w:rsid w:val="006411D4"/>
    <w:rsid w:val="00643B36"/>
    <w:rsid w:val="00661704"/>
    <w:rsid w:val="006723F1"/>
    <w:rsid w:val="00674452"/>
    <w:rsid w:val="00680E48"/>
    <w:rsid w:val="0068413E"/>
    <w:rsid w:val="006A2167"/>
    <w:rsid w:val="006C033C"/>
    <w:rsid w:val="006C2150"/>
    <w:rsid w:val="006D4882"/>
    <w:rsid w:val="006F3164"/>
    <w:rsid w:val="00702F48"/>
    <w:rsid w:val="007077CB"/>
    <w:rsid w:val="00724B1E"/>
    <w:rsid w:val="00724DDB"/>
    <w:rsid w:val="00732267"/>
    <w:rsid w:val="00734E9B"/>
    <w:rsid w:val="0073794C"/>
    <w:rsid w:val="00744BAA"/>
    <w:rsid w:val="00745D77"/>
    <w:rsid w:val="007528A3"/>
    <w:rsid w:val="00753F5A"/>
    <w:rsid w:val="007D295E"/>
    <w:rsid w:val="007D56D8"/>
    <w:rsid w:val="007F7205"/>
    <w:rsid w:val="008000B8"/>
    <w:rsid w:val="008220D6"/>
    <w:rsid w:val="0083785D"/>
    <w:rsid w:val="00846DA0"/>
    <w:rsid w:val="00853EB3"/>
    <w:rsid w:val="0085609C"/>
    <w:rsid w:val="00861CE6"/>
    <w:rsid w:val="00864215"/>
    <w:rsid w:val="00865CB4"/>
    <w:rsid w:val="0087597D"/>
    <w:rsid w:val="0087695C"/>
    <w:rsid w:val="00881EB4"/>
    <w:rsid w:val="00886448"/>
    <w:rsid w:val="00892896"/>
    <w:rsid w:val="00892F58"/>
    <w:rsid w:val="008A145A"/>
    <w:rsid w:val="008A7AED"/>
    <w:rsid w:val="008C2E3D"/>
    <w:rsid w:val="008D6445"/>
    <w:rsid w:val="008F6F18"/>
    <w:rsid w:val="00900D60"/>
    <w:rsid w:val="00903165"/>
    <w:rsid w:val="0091388F"/>
    <w:rsid w:val="00913AF8"/>
    <w:rsid w:val="00935348"/>
    <w:rsid w:val="00936D8A"/>
    <w:rsid w:val="0094187E"/>
    <w:rsid w:val="009509AB"/>
    <w:rsid w:val="009844D9"/>
    <w:rsid w:val="00987661"/>
    <w:rsid w:val="009A5419"/>
    <w:rsid w:val="009B080D"/>
    <w:rsid w:val="009C263A"/>
    <w:rsid w:val="009C7587"/>
    <w:rsid w:val="009D1C5C"/>
    <w:rsid w:val="009D7993"/>
    <w:rsid w:val="009F089C"/>
    <w:rsid w:val="009F10E3"/>
    <w:rsid w:val="00A04E54"/>
    <w:rsid w:val="00A05BA7"/>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11E10"/>
    <w:rsid w:val="00B13E62"/>
    <w:rsid w:val="00B167B5"/>
    <w:rsid w:val="00B71AB1"/>
    <w:rsid w:val="00B82725"/>
    <w:rsid w:val="00BB562E"/>
    <w:rsid w:val="00BD3233"/>
    <w:rsid w:val="00BD40EB"/>
    <w:rsid w:val="00C0249D"/>
    <w:rsid w:val="00C026F8"/>
    <w:rsid w:val="00C304DE"/>
    <w:rsid w:val="00C30539"/>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20052"/>
    <w:rsid w:val="00D2507C"/>
    <w:rsid w:val="00D256C1"/>
    <w:rsid w:val="00D32681"/>
    <w:rsid w:val="00D327EA"/>
    <w:rsid w:val="00D34DBA"/>
    <w:rsid w:val="00D52B25"/>
    <w:rsid w:val="00D66A0F"/>
    <w:rsid w:val="00D9387B"/>
    <w:rsid w:val="00DA41CF"/>
    <w:rsid w:val="00DA51DD"/>
    <w:rsid w:val="00DB7CFB"/>
    <w:rsid w:val="00DD179F"/>
    <w:rsid w:val="00DD5022"/>
    <w:rsid w:val="00DE74CC"/>
    <w:rsid w:val="00DF07D0"/>
    <w:rsid w:val="00DF1176"/>
    <w:rsid w:val="00DF416D"/>
    <w:rsid w:val="00E05329"/>
    <w:rsid w:val="00E12B6C"/>
    <w:rsid w:val="00E3166C"/>
    <w:rsid w:val="00E62945"/>
    <w:rsid w:val="00E644B4"/>
    <w:rsid w:val="00E70432"/>
    <w:rsid w:val="00E9529A"/>
    <w:rsid w:val="00EA3911"/>
    <w:rsid w:val="00EB370A"/>
    <w:rsid w:val="00EC2549"/>
    <w:rsid w:val="00ED1FAE"/>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02547419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09194525">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34383718">
      <w:bodyDiv w:val="1"/>
      <w:marLeft w:val="0"/>
      <w:marRight w:val="0"/>
      <w:marTop w:val="0"/>
      <w:marBottom w:val="0"/>
      <w:divBdr>
        <w:top w:val="none" w:sz="0" w:space="0" w:color="auto"/>
        <w:left w:val="none" w:sz="0" w:space="0" w:color="auto"/>
        <w:bottom w:val="none" w:sz="0" w:space="0" w:color="auto"/>
        <w:right w:val="none" w:sz="0" w:space="0" w:color="auto"/>
      </w:divBdr>
      <w:divsChild>
        <w:div w:id="13937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deutsch/d_literatur/d_aut/les/les_0.htm" TargetMode="External"/><Relationship Id="rId18" Type="http://schemas.openxmlformats.org/officeDocument/2006/relationships/hyperlink" Target="http://www.teachsam.de/arb/operatoren/Operatoren_D/arb_op_d_bawu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eachsam.de/deutsch/d_literatur/d_aut/les/les_dram/les_nathan/les_nathan_8_1.htm" TargetMode="External"/><Relationship Id="rId20" Type="http://schemas.openxmlformats.org/officeDocument/2006/relationships/hyperlink" Target="http://www.teachsam.de/arb/operatoren/Operatoren_D/arb_op_d_bawu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deutsch/d_literatur/d_aut/sci/sci_0.htm" TargetMode="External"/><Relationship Id="rId10" Type="http://schemas.openxmlformats.org/officeDocument/2006/relationships/header" Target="header2.xml"/><Relationship Id="rId19" Type="http://schemas.openxmlformats.org/officeDocument/2006/relationships/hyperlink" Target="http://www.teachsam.de/deutsch/d_literatur/d_aut/les/les_dram/les_nathan/les_nathan_8_1.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deutsch/d_literatur/d_aut/les/les_dram/les_nathan/les_nathan_0.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468B-0D27-4F66-BC7C-4DE79BB3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2014-09-27T08:34:00Z</cp:lastPrinted>
  <dcterms:created xsi:type="dcterms:W3CDTF">2014-09-27T08:28:00Z</dcterms:created>
  <dcterms:modified xsi:type="dcterms:W3CDTF">2014-09-27T08:36:00Z</dcterms:modified>
</cp:coreProperties>
</file>