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24EF57BB" w:rsidR="00065E89" w:rsidRPr="00C61D7E" w:rsidRDefault="00337996" w:rsidP="00FA1870">
      <w:pPr>
        <w:rPr>
          <w:b/>
          <w:sz w:val="32"/>
        </w:rPr>
      </w:pPr>
      <w:proofErr w:type="spellStart"/>
      <w:r>
        <w:rPr>
          <w:b/>
          <w:sz w:val="32"/>
        </w:rPr>
        <w:t>Gibs</w:t>
      </w:r>
      <w:proofErr w:type="spellEnd"/>
      <w:r>
        <w:rPr>
          <w:b/>
          <w:sz w:val="32"/>
        </w:rPr>
        <w:t xml:space="preserve"> auf</w:t>
      </w:r>
      <w:r w:rsidR="009F2B54">
        <w:rPr>
          <w:b/>
          <w:sz w:val="32"/>
        </w:rPr>
        <w:t>*</w:t>
      </w:r>
      <w:bookmarkStart w:id="0" w:name="_GoBack"/>
      <w:bookmarkEnd w:id="0"/>
    </w:p>
    <w:p w14:paraId="500AC2BE" w14:textId="4827FCFC" w:rsidR="00F0664A" w:rsidRPr="00D24474" w:rsidRDefault="00677BF5" w:rsidP="007D56D8">
      <w:pPr>
        <w:rPr>
          <w:sz w:val="8"/>
        </w:rPr>
      </w:pPr>
      <w:r>
        <w:t>Franz Kafka</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5BE58269" w14:textId="77777777" w:rsidR="00337996" w:rsidRPr="00337996" w:rsidRDefault="00337996" w:rsidP="00337996">
      <w:pPr>
        <w:spacing w:line="320" w:lineRule="exact"/>
        <w:ind w:right="1695"/>
        <w:rPr>
          <w:szCs w:val="22"/>
        </w:rPr>
      </w:pPr>
      <w:r w:rsidRPr="00337996">
        <w:rPr>
          <w:szCs w:val="22"/>
        </w:rPr>
        <w:lastRenderedPageBreak/>
        <w:t>Es war sehr früh am Morgen, die Straßen rein und leer, ich ging zum Bahnhof. Als ich eine Turmuhr mit meiner Uhr verglich, sah ich, dass es schon viel später war, als ich geglaubt hatte, ich musste mich sehr beeilen, der Schrecken über diese Entdeckung ließ mich im Weg unsicher werden, ich kannte mich in dieser Stadt noch nicht sehr gut aus, glücklicherweise war ein Schutzmann in der Nähe, ich lief zu ihm und fragte ihn atemlos nach dem Weg. Er lächelte und sagte: "Von mir willst du den Weg erfahren?" "Ja", sagte ich, "da ich ihn selbst nicht finden kann." "</w:t>
      </w:r>
      <w:proofErr w:type="spellStart"/>
      <w:r w:rsidRPr="00337996">
        <w:rPr>
          <w:szCs w:val="22"/>
        </w:rPr>
        <w:t>Gibs</w:t>
      </w:r>
      <w:proofErr w:type="spellEnd"/>
      <w:r w:rsidRPr="00337996">
        <w:rPr>
          <w:szCs w:val="22"/>
        </w:rPr>
        <w:t xml:space="preserve"> auf, </w:t>
      </w:r>
      <w:proofErr w:type="spellStart"/>
      <w:r w:rsidRPr="00337996">
        <w:rPr>
          <w:szCs w:val="22"/>
        </w:rPr>
        <w:t>gibs</w:t>
      </w:r>
      <w:proofErr w:type="spellEnd"/>
      <w:r w:rsidRPr="00337996">
        <w:rPr>
          <w:szCs w:val="22"/>
        </w:rPr>
        <w:t xml:space="preserve"> auf", sagte er und wandte sich mit einem großen Schwunge ab, so wie Leute, die mit ihrem Lachen allein sein wollen.</w:t>
      </w:r>
    </w:p>
    <w:p w14:paraId="6416C69C" w14:textId="77777777" w:rsidR="00D327EA" w:rsidRDefault="00D327EA" w:rsidP="009628C3">
      <w:pPr>
        <w:spacing w:line="260" w:lineRule="exact"/>
        <w:ind w:right="1695"/>
        <w:rPr>
          <w:sz w:val="10"/>
          <w:szCs w:val="22"/>
        </w:rPr>
        <w:sectPr w:rsidR="00D327EA" w:rsidSect="00D327EA">
          <w:headerReference w:type="default" r:id="rId13"/>
          <w:type w:val="continuous"/>
          <w:pgSz w:w="11900" w:h="16840"/>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643A8440" w14:textId="55FB4F96" w:rsidR="00337996" w:rsidRDefault="00337996" w:rsidP="00D24474">
      <w:pPr>
        <w:spacing w:line="260" w:lineRule="exact"/>
        <w:ind w:right="-6"/>
        <w:rPr>
          <w:szCs w:val="22"/>
        </w:rPr>
      </w:pPr>
      <w:r>
        <w:rPr>
          <w:szCs w:val="22"/>
        </w:rPr>
        <w:t>(</w:t>
      </w:r>
      <w:r>
        <w:rPr>
          <w:szCs w:val="22"/>
        </w:rPr>
        <w:t xml:space="preserve">Quelle: </w:t>
      </w:r>
      <w:r w:rsidRPr="00DB3D5C">
        <w:rPr>
          <w:szCs w:val="22"/>
        </w:rPr>
        <w:t xml:space="preserve">Franz Kafka, Sämtliche Erzählungen,. </w:t>
      </w:r>
      <w:proofErr w:type="spellStart"/>
      <w:r w:rsidRPr="00DB3D5C">
        <w:rPr>
          <w:szCs w:val="22"/>
        </w:rPr>
        <w:t>hg</w:t>
      </w:r>
      <w:proofErr w:type="spellEnd"/>
      <w:r w:rsidRPr="00DB3D5C">
        <w:rPr>
          <w:szCs w:val="22"/>
        </w:rPr>
        <w:t>. v. Paul Raabe, Fischer Taschenbuch 1078, Frankfurt/M. 1970, S.320f.)</w:t>
      </w:r>
    </w:p>
    <w:p w14:paraId="246D9F9B" w14:textId="77777777" w:rsidR="00337996" w:rsidRPr="009F2B54" w:rsidRDefault="00337996" w:rsidP="009F2B54">
      <w:pPr>
        <w:spacing w:line="60" w:lineRule="exact"/>
        <w:ind w:right="-6"/>
        <w:rPr>
          <w:rFonts w:cs="Arial"/>
          <w:sz w:val="6"/>
          <w:szCs w:val="18"/>
        </w:rPr>
      </w:pPr>
    </w:p>
    <w:p w14:paraId="0BAAC8A7" w14:textId="5A290369" w:rsidR="00D24474" w:rsidRPr="00D24474" w:rsidRDefault="00FB3475" w:rsidP="00D24474">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proofErr w:type="spellStart"/>
      <w:r w:rsidR="00337996">
        <w:rPr>
          <w:rFonts w:cs="Arial"/>
          <w:sz w:val="18"/>
          <w:szCs w:val="18"/>
        </w:rPr>
        <w:t>Gibs</w:t>
      </w:r>
      <w:proofErr w:type="spellEnd"/>
      <w:r w:rsidR="00337996">
        <w:rPr>
          <w:rFonts w:cs="Arial"/>
          <w:sz w:val="18"/>
          <w:szCs w:val="18"/>
        </w:rPr>
        <w:t xml:space="preserve"> auf</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4B90EDFA" w14:textId="77777777" w:rsidR="009F2B54" w:rsidRPr="009F2B54" w:rsidRDefault="009F2B54" w:rsidP="009F2B54">
      <w:pPr>
        <w:spacing w:line="260" w:lineRule="exact"/>
        <w:ind w:right="1695"/>
        <w:rPr>
          <w:b/>
          <w:sz w:val="18"/>
          <w:szCs w:val="22"/>
        </w:rPr>
      </w:pPr>
      <w:r w:rsidRPr="009F2B54">
        <w:rPr>
          <w:b/>
          <w:sz w:val="18"/>
          <w:szCs w:val="22"/>
        </w:rPr>
        <w:t>Biographische Autornotiz:</w:t>
      </w:r>
    </w:p>
    <w:p w14:paraId="12066C0F" w14:textId="77777777" w:rsidR="009F2B54" w:rsidRPr="009F2B54" w:rsidRDefault="009F2B54" w:rsidP="009F2B54">
      <w:pPr>
        <w:spacing w:line="260" w:lineRule="exact"/>
        <w:ind w:right="1695"/>
        <w:rPr>
          <w:sz w:val="18"/>
          <w:szCs w:val="22"/>
        </w:rPr>
      </w:pPr>
      <w:r w:rsidRPr="009F2B54">
        <w:rPr>
          <w:sz w:val="18"/>
          <w:szCs w:val="22"/>
        </w:rPr>
        <w:t xml:space="preserve">Franz Kafka: geboren 3.7.1883 in Prag, gestorben 3.6.1924 in </w:t>
      </w:r>
      <w:proofErr w:type="spellStart"/>
      <w:r w:rsidRPr="009F2B54">
        <w:rPr>
          <w:sz w:val="18"/>
          <w:szCs w:val="22"/>
        </w:rPr>
        <w:t>Kierling</w:t>
      </w:r>
      <w:proofErr w:type="spellEnd"/>
      <w:r w:rsidRPr="009F2B54">
        <w:rPr>
          <w:sz w:val="18"/>
          <w:szCs w:val="22"/>
        </w:rPr>
        <w:t xml:space="preserve"> bei Wien; Sohn eines wohlhabenden jüdischen Kaufmanns; 1901 - 1906 Studium der Germanistik und Jura in Prag; 1906 Promotion zum Dr. jur.; danach kurze Praktikantenzeit am Landesgericht Prag; 1908 - 1917 Angestellter einer Versicherungsgesellschaft, später einer Arbeiter-Unfall-Versicherung; 1914 zweimal verlobt und Verlöbnis wieder gelöst; erkrankt 1917 an Tuberkulose; 1920-22 unerfüllte Liebe zu Milena </w:t>
      </w:r>
      <w:proofErr w:type="spellStart"/>
      <w:r w:rsidRPr="009F2B54">
        <w:rPr>
          <w:sz w:val="18"/>
          <w:szCs w:val="22"/>
        </w:rPr>
        <w:t>Jesenska</w:t>
      </w:r>
      <w:proofErr w:type="spellEnd"/>
      <w:r w:rsidRPr="009F2B54">
        <w:rPr>
          <w:sz w:val="18"/>
          <w:szCs w:val="22"/>
        </w:rPr>
        <w:t xml:space="preserve">; 1922  Aufgabe des Berufes aus gesundheitlichen Gründen; seit 1923 Zusammenleben mit Dora </w:t>
      </w:r>
      <w:proofErr w:type="spellStart"/>
      <w:r w:rsidRPr="009F2B54">
        <w:rPr>
          <w:sz w:val="18"/>
          <w:szCs w:val="22"/>
        </w:rPr>
        <w:t>Dymant</w:t>
      </w:r>
      <w:proofErr w:type="spellEnd"/>
      <w:r w:rsidRPr="009F2B54">
        <w:rPr>
          <w:sz w:val="18"/>
          <w:szCs w:val="22"/>
        </w:rPr>
        <w:t xml:space="preserve"> und freier Schriftsteller in Berlin und Wien; zuletzt im Sanatorium </w:t>
      </w:r>
      <w:proofErr w:type="spellStart"/>
      <w:r w:rsidRPr="009F2B54">
        <w:rPr>
          <w:sz w:val="18"/>
          <w:szCs w:val="22"/>
        </w:rPr>
        <w:t>Kierling</w:t>
      </w:r>
      <w:proofErr w:type="spellEnd"/>
      <w:r w:rsidRPr="009F2B54">
        <w:rPr>
          <w:sz w:val="18"/>
          <w:szCs w:val="22"/>
        </w:rPr>
        <w:t xml:space="preserve"> bei Wien, dort an Kehlkopftuberkulose gestorben;  literarischer Nachlass wird posthum gegen seinen Willen von Max Brod veröffentlicht. </w:t>
      </w:r>
    </w:p>
    <w:p w14:paraId="1B6C45EE" w14:textId="6B97893D" w:rsidR="009F2B54" w:rsidRPr="009F2B54" w:rsidRDefault="009F2B54" w:rsidP="009F2B54">
      <w:pPr>
        <w:spacing w:before="60" w:line="260" w:lineRule="exact"/>
        <w:ind w:right="1695"/>
        <w:rPr>
          <w:b/>
          <w:sz w:val="18"/>
          <w:szCs w:val="22"/>
        </w:rPr>
      </w:pPr>
      <w:r>
        <w:rPr>
          <w:b/>
          <w:sz w:val="18"/>
          <w:szCs w:val="22"/>
        </w:rPr>
        <w:t>Anmerkung</w:t>
      </w:r>
    </w:p>
    <w:p w14:paraId="19867C6A" w14:textId="23C38412" w:rsidR="00D24474" w:rsidRPr="009F2B54" w:rsidRDefault="009F2B54" w:rsidP="009F2B54">
      <w:pPr>
        <w:spacing w:line="260" w:lineRule="exact"/>
        <w:ind w:right="1695"/>
        <w:rPr>
          <w:sz w:val="18"/>
          <w:szCs w:val="22"/>
        </w:rPr>
      </w:pPr>
      <w:r w:rsidRPr="009F2B54">
        <w:rPr>
          <w:sz w:val="18"/>
          <w:szCs w:val="22"/>
        </w:rPr>
        <w:t>* Der Titel des Textes "</w:t>
      </w:r>
      <w:proofErr w:type="spellStart"/>
      <w:r w:rsidRPr="009F2B54">
        <w:rPr>
          <w:sz w:val="18"/>
          <w:szCs w:val="22"/>
        </w:rPr>
        <w:t>Gibs</w:t>
      </w:r>
      <w:proofErr w:type="spellEnd"/>
      <w:r w:rsidRPr="009F2B54">
        <w:rPr>
          <w:sz w:val="18"/>
          <w:szCs w:val="22"/>
        </w:rPr>
        <w:t xml:space="preserve"> auf" stammt von Max Brod, dem Freund und Herausgeber der Werke Franz Kafkas, der den Text erstmals 1933/34 unter dem Titel "Die Auskunft" veröffentlicht. Der Text befand sich ohne Titel im Nachlass Kafkas.</w:t>
      </w:r>
    </w:p>
    <w:p w14:paraId="60E6CAEF" w14:textId="2CD014C3"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P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07071369" w14:textId="77777777" w:rsidR="009F2B54" w:rsidRPr="009F2B54" w:rsidRDefault="009F2B54" w:rsidP="009F2B54">
      <w:pPr>
        <w:pStyle w:val="StandardWeb"/>
        <w:numPr>
          <w:ilvl w:val="0"/>
          <w:numId w:val="19"/>
        </w:numPr>
        <w:spacing w:before="0" w:beforeAutospacing="0" w:after="0" w:afterAutospacing="0"/>
        <w:ind w:left="714" w:hanging="357"/>
        <w:rPr>
          <w:rFonts w:asciiTheme="majorHAnsi" w:hAnsiTheme="majorHAnsi" w:cs="Arial"/>
          <w:sz w:val="20"/>
          <w:szCs w:val="20"/>
        </w:rPr>
      </w:pPr>
      <w:r w:rsidRPr="009F2B54">
        <w:rPr>
          <w:rFonts w:asciiTheme="majorHAnsi" w:hAnsiTheme="majorHAnsi" w:cs="Arial"/>
          <w:sz w:val="20"/>
          <w:szCs w:val="20"/>
        </w:rPr>
        <w:t xml:space="preserve">Untersuchen Sie dabei u. a. die in den folgenden Fragen enthaltenen Aspekte. </w:t>
      </w:r>
    </w:p>
    <w:p w14:paraId="35804B88" w14:textId="77777777" w:rsidR="009F2B54" w:rsidRPr="009F2B54" w:rsidRDefault="009F2B54" w:rsidP="009F2B54">
      <w:pPr>
        <w:pStyle w:val="StandardWeb"/>
        <w:numPr>
          <w:ilvl w:val="1"/>
          <w:numId w:val="20"/>
        </w:numPr>
        <w:spacing w:before="0" w:beforeAutospacing="0"/>
        <w:ind w:left="1434" w:hanging="357"/>
        <w:rPr>
          <w:rFonts w:asciiTheme="majorHAnsi" w:hAnsiTheme="majorHAnsi" w:cs="Arial"/>
          <w:sz w:val="20"/>
          <w:szCs w:val="20"/>
        </w:rPr>
      </w:pPr>
      <w:r w:rsidRPr="009F2B54">
        <w:rPr>
          <w:rFonts w:asciiTheme="majorHAnsi" w:hAnsiTheme="majorHAnsi" w:cs="Arial"/>
          <w:sz w:val="20"/>
          <w:szCs w:val="20"/>
        </w:rPr>
        <w:t>Welche Situationen durchläuft der Ich-Erzähler in dieser Geschichte?</w:t>
      </w:r>
    </w:p>
    <w:p w14:paraId="15DE7694" w14:textId="77777777" w:rsidR="009F2B54" w:rsidRPr="009F2B54" w:rsidRDefault="009F2B54" w:rsidP="009F2B54">
      <w:pPr>
        <w:pStyle w:val="StandardWeb"/>
        <w:numPr>
          <w:ilvl w:val="1"/>
          <w:numId w:val="20"/>
        </w:numPr>
        <w:rPr>
          <w:rFonts w:asciiTheme="majorHAnsi" w:hAnsiTheme="majorHAnsi" w:cs="Arial"/>
          <w:sz w:val="20"/>
          <w:szCs w:val="20"/>
        </w:rPr>
      </w:pPr>
      <w:r w:rsidRPr="009F2B54">
        <w:rPr>
          <w:rFonts w:asciiTheme="majorHAnsi" w:hAnsiTheme="majorHAnsi" w:cs="Arial"/>
          <w:sz w:val="20"/>
          <w:szCs w:val="20"/>
        </w:rPr>
        <w:t>Welche Schlüsselbegriffe im Bildbereich haben eine offenbar tiefere Bedeutung? Wie könnten diese Begriffe gedeutet werden? (=Konstruktion eines Sachbereichs)</w:t>
      </w:r>
    </w:p>
    <w:p w14:paraId="1277BAE6" w14:textId="77777777" w:rsidR="009F2B54" w:rsidRPr="009F2B54" w:rsidRDefault="009F2B54" w:rsidP="009F2B54">
      <w:pPr>
        <w:pStyle w:val="StandardWeb"/>
        <w:numPr>
          <w:ilvl w:val="1"/>
          <w:numId w:val="20"/>
        </w:numPr>
        <w:rPr>
          <w:rFonts w:asciiTheme="majorHAnsi" w:hAnsiTheme="majorHAnsi" w:cs="Arial"/>
          <w:sz w:val="20"/>
          <w:szCs w:val="20"/>
        </w:rPr>
      </w:pPr>
      <w:r w:rsidRPr="009F2B54">
        <w:rPr>
          <w:rFonts w:asciiTheme="majorHAnsi" w:hAnsiTheme="majorHAnsi" w:cs="Arial"/>
          <w:sz w:val="20"/>
          <w:szCs w:val="20"/>
        </w:rPr>
        <w:t>Welche Erzählperspektive enthält der Text?</w:t>
      </w:r>
    </w:p>
    <w:p w14:paraId="1649C6B3" w14:textId="77777777" w:rsidR="009F2B54" w:rsidRPr="009F2B54" w:rsidRDefault="009F2B54" w:rsidP="009F2B54">
      <w:pPr>
        <w:pStyle w:val="StandardWeb"/>
        <w:numPr>
          <w:ilvl w:val="1"/>
          <w:numId w:val="20"/>
        </w:numPr>
        <w:rPr>
          <w:rFonts w:asciiTheme="majorHAnsi" w:hAnsiTheme="majorHAnsi" w:cs="Arial"/>
          <w:sz w:val="20"/>
          <w:szCs w:val="20"/>
        </w:rPr>
      </w:pPr>
      <w:r w:rsidRPr="009F2B54">
        <w:rPr>
          <w:rFonts w:asciiTheme="majorHAnsi" w:hAnsiTheme="majorHAnsi" w:cs="Arial"/>
          <w:sz w:val="20"/>
          <w:szCs w:val="20"/>
        </w:rPr>
        <w:t>Welche Rolle spielen Zeit und Raum in dieser Erzählung?</w:t>
      </w:r>
    </w:p>
    <w:p w14:paraId="27587CE6" w14:textId="77777777" w:rsidR="009F2B54" w:rsidRPr="009F2B54" w:rsidRDefault="009F2B54" w:rsidP="009F2B54">
      <w:pPr>
        <w:pStyle w:val="StandardWeb"/>
        <w:numPr>
          <w:ilvl w:val="1"/>
          <w:numId w:val="20"/>
        </w:numPr>
        <w:rPr>
          <w:rFonts w:asciiTheme="majorHAnsi" w:hAnsiTheme="majorHAnsi" w:cs="Arial"/>
          <w:sz w:val="20"/>
          <w:szCs w:val="20"/>
        </w:rPr>
      </w:pPr>
      <w:r w:rsidRPr="009F2B54">
        <w:rPr>
          <w:rFonts w:asciiTheme="majorHAnsi" w:hAnsiTheme="majorHAnsi" w:cs="Arial"/>
          <w:sz w:val="20"/>
          <w:szCs w:val="20"/>
        </w:rPr>
        <w:t>Welche Aussage hat Ihrer Ansicht nach der Text?</w:t>
      </w:r>
    </w:p>
    <w:p w14:paraId="08BC3C0E" w14:textId="77777777" w:rsidR="009F2B54" w:rsidRPr="009F2B54" w:rsidRDefault="009F2B54" w:rsidP="009F2B54">
      <w:pPr>
        <w:pStyle w:val="StandardWeb"/>
        <w:numPr>
          <w:ilvl w:val="1"/>
          <w:numId w:val="20"/>
        </w:numPr>
        <w:spacing w:after="0" w:afterAutospacing="0"/>
        <w:ind w:left="1434" w:hanging="357"/>
        <w:rPr>
          <w:rFonts w:asciiTheme="majorHAnsi" w:hAnsiTheme="majorHAnsi" w:cs="Arial"/>
          <w:sz w:val="20"/>
          <w:szCs w:val="20"/>
        </w:rPr>
      </w:pPr>
      <w:r w:rsidRPr="009F2B54">
        <w:rPr>
          <w:rFonts w:asciiTheme="majorHAnsi" w:hAnsiTheme="majorHAnsi" w:cs="Arial"/>
          <w:sz w:val="20"/>
          <w:szCs w:val="20"/>
        </w:rPr>
        <w:t>Wie unterstützen sprachliche Mittel der Wortwahl (Semantik) und des Satzbaus (Syntax) die Aussageabsicht des Textes?</w:t>
      </w:r>
    </w:p>
    <w:p w14:paraId="7E245A0C" w14:textId="00907770" w:rsidR="009F2B54" w:rsidRPr="00D24474" w:rsidRDefault="009F2B54" w:rsidP="009F2B54">
      <w:pPr>
        <w:pStyle w:val="StandardWeb"/>
        <w:numPr>
          <w:ilvl w:val="0"/>
          <w:numId w:val="19"/>
        </w:numPr>
        <w:spacing w:before="0" w:beforeAutospacing="0"/>
        <w:ind w:left="714" w:hanging="357"/>
        <w:rPr>
          <w:rFonts w:asciiTheme="majorHAnsi" w:hAnsiTheme="majorHAnsi" w:cs="Arial"/>
          <w:sz w:val="20"/>
          <w:szCs w:val="20"/>
        </w:rPr>
      </w:pPr>
      <w:r w:rsidRPr="009F2B54">
        <w:rPr>
          <w:rFonts w:asciiTheme="majorHAnsi" w:hAnsiTheme="majorHAnsi" w:cs="Arial"/>
          <w:sz w:val="20"/>
          <w:szCs w:val="20"/>
        </w:rPr>
        <w:t>Was hat Max Brod wohl bewogen, den Titel der Geschichte zu ändern? Wie könnte der Titel des Textes Ihrer eigenen Ansicht nach lauten?</w:t>
      </w:r>
    </w:p>
    <w:p w14:paraId="38E0E7C4" w14:textId="77777777" w:rsidR="009F2B54" w:rsidRPr="009F2B54" w:rsidRDefault="009F2B54" w:rsidP="009F2B54">
      <w:pPr>
        <w:pStyle w:val="StandardWeb"/>
        <w:numPr>
          <w:ilvl w:val="0"/>
          <w:numId w:val="19"/>
        </w:numPr>
        <w:spacing w:after="0" w:afterAutospacing="0"/>
        <w:ind w:left="714" w:hanging="357"/>
        <w:rPr>
          <w:rFonts w:asciiTheme="majorHAnsi" w:hAnsiTheme="majorHAnsi" w:cs="Arial"/>
          <w:sz w:val="20"/>
          <w:szCs w:val="20"/>
        </w:rPr>
      </w:pPr>
      <w:r w:rsidRPr="009F2B54">
        <w:rPr>
          <w:rFonts w:asciiTheme="majorHAnsi" w:hAnsiTheme="majorHAnsi" w:cs="Arial"/>
          <w:sz w:val="20"/>
          <w:szCs w:val="20"/>
        </w:rPr>
        <w:t>Gestalten Sie den Text dadurch um, dass Sie ihn auf mindestens die doppelte Länge erweitern. (Konkretisierungsaufgabe)</w:t>
      </w:r>
    </w:p>
    <w:p w14:paraId="07DF4CD8" w14:textId="3D66FA88" w:rsidR="00DB3D5C" w:rsidRPr="00FB3475" w:rsidRDefault="00FB3475" w:rsidP="009F2B54">
      <w:pPr>
        <w:pStyle w:val="StandardWeb"/>
        <w:spacing w:before="60" w:beforeAutospacing="0"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6" w:history="1">
        <w:r w:rsidRPr="00FB3475">
          <w:rPr>
            <w:rStyle w:val="Hyperlink"/>
            <w:rFonts w:asciiTheme="majorHAnsi" w:hAnsiTheme="majorHAnsi" w:cs="Arial"/>
            <w:sz w:val="20"/>
            <w:szCs w:val="20"/>
            <w:u w:val="none"/>
          </w:rPr>
          <w:t>www.teachsam.de</w:t>
        </w:r>
      </w:hyperlink>
    </w:p>
    <w:p w14:paraId="62B5021C" w14:textId="6675F6EC" w:rsidR="00FB3475" w:rsidRPr="00FB3475" w:rsidRDefault="009F2B54"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Pr="00FB3475" w:rsidRDefault="009F2B54"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sectPr w:rsidR="00FB3475" w:rsidRPr="00FB3475"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 xml:space="preserve">Creative </w:t>
      </w:r>
      <w:proofErr w:type="spellStart"/>
      <w:r w:rsidRPr="0022746E">
        <w:rPr>
          <w:rStyle w:val="Hyperlink"/>
          <w:rFonts w:ascii="Cambria" w:hAnsi="Cambria" w:cs="Arial"/>
          <w:sz w:val="16"/>
          <w:szCs w:val="16"/>
          <w:u w:val="none"/>
        </w:rPr>
        <w:t>Commons</w:t>
      </w:r>
      <w:proofErr w:type="spellEnd"/>
      <w:r w:rsidRPr="0022746E">
        <w:rPr>
          <w:rStyle w:val="Hyperlink"/>
          <w:rFonts w:ascii="Cambria" w:hAnsi="Cambria" w:cs="Arial"/>
          <w:sz w:val="16"/>
          <w:szCs w:val="16"/>
          <w:u w:val="none"/>
        </w:rPr>
        <w:t xml:space="preserve">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w:t>
    </w:r>
    <w:proofErr w:type="spellStart"/>
    <w:r w:rsidRPr="0022746E">
      <w:rPr>
        <w:rFonts w:ascii="Cambria" w:hAnsi="Cambria"/>
        <w:sz w:val="16"/>
        <w:szCs w:val="16"/>
      </w:rPr>
      <w:t>under</w:t>
    </w:r>
    <w:proofErr w:type="spellEnd"/>
    <w:r w:rsidRPr="0022746E">
      <w:rPr>
        <w:rFonts w:ascii="Cambria" w:hAnsi="Cambria"/>
        <w:sz w:val="16"/>
        <w:szCs w:val="16"/>
      </w:rPr>
      <w:t xml:space="preserve"> a Creative </w:t>
    </w:r>
    <w:proofErr w:type="spellStart"/>
    <w:r w:rsidRPr="0022746E">
      <w:rPr>
        <w:rFonts w:ascii="Cambria" w:hAnsi="Cambria"/>
        <w:sz w:val="16"/>
        <w:szCs w:val="16"/>
      </w:rPr>
      <w:t>Commons</w:t>
    </w:r>
    <w:proofErr w:type="spellEnd"/>
    <w:r w:rsidRPr="0022746E">
      <w:rPr>
        <w:rFonts w:ascii="Cambria" w:hAnsi="Cambria"/>
        <w:sz w:val="16"/>
        <w:szCs w:val="16"/>
      </w:rPr>
      <w:t xml:space="preserve">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9F2B54"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9F2B54">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9F2B54">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6944B14E" w:rsidR="00227AF7" w:rsidRPr="003B0F77" w:rsidRDefault="00227AF7"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7">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3"/>
  </w:num>
  <w:num w:numId="5">
    <w:abstractNumId w:val="17"/>
  </w:num>
  <w:num w:numId="6">
    <w:abstractNumId w:val="2"/>
  </w:num>
  <w:num w:numId="7">
    <w:abstractNumId w:val="1"/>
  </w:num>
  <w:num w:numId="8">
    <w:abstractNumId w:val="0"/>
  </w:num>
  <w:num w:numId="9">
    <w:abstractNumId w:val="6"/>
  </w:num>
  <w:num w:numId="10">
    <w:abstractNumId w:val="19"/>
  </w:num>
  <w:num w:numId="11">
    <w:abstractNumId w:val="15"/>
  </w:num>
  <w:num w:numId="12">
    <w:abstractNumId w:val="11"/>
  </w:num>
  <w:num w:numId="13">
    <w:abstractNumId w:val="16"/>
  </w:num>
  <w:num w:numId="14">
    <w:abstractNumId w:val="4"/>
  </w:num>
  <w:num w:numId="15">
    <w:abstractNumId w:val="10"/>
  </w:num>
  <w:num w:numId="16">
    <w:abstractNumId w:val="14"/>
  </w:num>
  <w:num w:numId="17">
    <w:abstractNumId w:val="7"/>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7678"/>
    <w:rsid w:val="002B6CC1"/>
    <w:rsid w:val="003016EC"/>
    <w:rsid w:val="00322803"/>
    <w:rsid w:val="00336691"/>
    <w:rsid w:val="00337996"/>
    <w:rsid w:val="0036088E"/>
    <w:rsid w:val="003A41EC"/>
    <w:rsid w:val="003B0F77"/>
    <w:rsid w:val="003D3D1E"/>
    <w:rsid w:val="0044013C"/>
    <w:rsid w:val="00455B09"/>
    <w:rsid w:val="00473430"/>
    <w:rsid w:val="00486EE5"/>
    <w:rsid w:val="00546872"/>
    <w:rsid w:val="005513EF"/>
    <w:rsid w:val="00592822"/>
    <w:rsid w:val="005B4958"/>
    <w:rsid w:val="005B7D8B"/>
    <w:rsid w:val="005F1807"/>
    <w:rsid w:val="005F4234"/>
    <w:rsid w:val="00623D80"/>
    <w:rsid w:val="006411D4"/>
    <w:rsid w:val="00643843"/>
    <w:rsid w:val="00661704"/>
    <w:rsid w:val="00677BF5"/>
    <w:rsid w:val="007130BF"/>
    <w:rsid w:val="0073794C"/>
    <w:rsid w:val="007528A3"/>
    <w:rsid w:val="00773F41"/>
    <w:rsid w:val="007D56D8"/>
    <w:rsid w:val="007F1B85"/>
    <w:rsid w:val="008A7AED"/>
    <w:rsid w:val="008F6F18"/>
    <w:rsid w:val="00913AF8"/>
    <w:rsid w:val="00935348"/>
    <w:rsid w:val="009628C3"/>
    <w:rsid w:val="00985A16"/>
    <w:rsid w:val="00987661"/>
    <w:rsid w:val="00991DD3"/>
    <w:rsid w:val="009A5419"/>
    <w:rsid w:val="009B080D"/>
    <w:rsid w:val="009F2B54"/>
    <w:rsid w:val="00A05BA7"/>
    <w:rsid w:val="00A27D10"/>
    <w:rsid w:val="00A56570"/>
    <w:rsid w:val="00AA7AC4"/>
    <w:rsid w:val="00AB4BA4"/>
    <w:rsid w:val="00AC7F45"/>
    <w:rsid w:val="00AF7544"/>
    <w:rsid w:val="00BB562E"/>
    <w:rsid w:val="00C0249D"/>
    <w:rsid w:val="00C43AFE"/>
    <w:rsid w:val="00C47743"/>
    <w:rsid w:val="00C61BAA"/>
    <w:rsid w:val="00C61D7E"/>
    <w:rsid w:val="00D24474"/>
    <w:rsid w:val="00D2507C"/>
    <w:rsid w:val="00D327EA"/>
    <w:rsid w:val="00D34DBA"/>
    <w:rsid w:val="00D57845"/>
    <w:rsid w:val="00DB3D5C"/>
    <w:rsid w:val="00EC2549"/>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txtsor/epi_klein/para/pa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gat/d_epik/strukt/struk_begr.htm" TargetMode="External"/><Relationship Id="rId2" Type="http://schemas.openxmlformats.org/officeDocument/2006/relationships/numbering" Target="numbering.xml"/><Relationship Id="rId16" Type="http://schemas.openxmlformats.org/officeDocument/2006/relationships/hyperlink" Target="http://www.teachsa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1B16-4A14-4243-BCE8-4E9F8C5B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2014-02-04T21:07:00Z</cp:lastPrinted>
  <dcterms:created xsi:type="dcterms:W3CDTF">2014-02-05T13:45:00Z</dcterms:created>
  <dcterms:modified xsi:type="dcterms:W3CDTF">2014-02-05T13:57:00Z</dcterms:modified>
</cp:coreProperties>
</file>