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6DC2" w14:textId="17DCEEAE" w:rsidR="009A21DA" w:rsidRPr="00E47292" w:rsidRDefault="00934163" w:rsidP="009A21DA">
      <w:pPr>
        <w:pStyle w:val="berschrift1"/>
        <w:spacing w:before="240"/>
        <w:rPr>
          <w:rFonts w:ascii="Cambria" w:hAnsi="Cambria"/>
          <w:b w:val="0"/>
          <w:bCs/>
          <w:color w:val="2F5496" w:themeColor="accent1" w:themeShade="BF"/>
          <w:sz w:val="24"/>
          <w:szCs w:val="22"/>
        </w:rPr>
      </w:pPr>
      <w:bookmarkStart w:id="0" w:name="_Toc417313345"/>
      <w:r>
        <w:rPr>
          <w:rFonts w:ascii="Cambria" w:hAnsi="Cambria"/>
          <w:color w:val="2F5496" w:themeColor="accent1" w:themeShade="BF"/>
        </w:rPr>
        <w:t xml:space="preserve">Die </w:t>
      </w:r>
      <w:r w:rsidR="00284B0D">
        <w:rPr>
          <w:rFonts w:ascii="Cambria" w:hAnsi="Cambria"/>
          <w:color w:val="2F5496" w:themeColor="accent1" w:themeShade="BF"/>
        </w:rPr>
        <w:t>Erzählperspektive</w:t>
      </w:r>
      <w:r>
        <w:rPr>
          <w:rFonts w:ascii="Cambria" w:hAnsi="Cambria"/>
          <w:color w:val="2F5496" w:themeColor="accent1" w:themeShade="BF"/>
        </w:rPr>
        <w:t xml:space="preserve"> analysieren</w:t>
      </w:r>
      <w:r w:rsidR="009A21DA">
        <w:rPr>
          <w:rFonts w:ascii="Cambria" w:hAnsi="Cambria"/>
          <w:color w:val="2F5496" w:themeColor="accent1" w:themeShade="BF"/>
        </w:rPr>
        <w:br/>
      </w:r>
      <w:r w:rsidR="00256403">
        <w:rPr>
          <w:rFonts w:ascii="Cambria" w:hAnsi="Cambria"/>
          <w:b w:val="0"/>
          <w:bCs/>
          <w:color w:val="2F5496" w:themeColor="accent1" w:themeShade="BF"/>
          <w:sz w:val="24"/>
          <w:szCs w:val="22"/>
        </w:rPr>
        <w:t>Peter Bichsel</w:t>
      </w:r>
      <w:r>
        <w:rPr>
          <w:rFonts w:ascii="Cambria" w:hAnsi="Cambria"/>
          <w:b w:val="0"/>
          <w:bCs/>
          <w:color w:val="2F5496" w:themeColor="accent1" w:themeShade="BF"/>
          <w:sz w:val="24"/>
          <w:szCs w:val="22"/>
        </w:rPr>
        <w:t>,</w:t>
      </w:r>
      <w:r w:rsidR="00256403">
        <w:rPr>
          <w:rFonts w:ascii="Cambria" w:hAnsi="Cambria"/>
          <w:b w:val="0"/>
          <w:bCs/>
          <w:color w:val="2F5496" w:themeColor="accent1" w:themeShade="BF"/>
          <w:sz w:val="24"/>
          <w:szCs w:val="22"/>
        </w:rPr>
        <w:t xml:space="preserve"> </w:t>
      </w:r>
      <w:r w:rsidR="008D2D6B">
        <w:rPr>
          <w:rFonts w:ascii="Cambria" w:hAnsi="Cambria"/>
          <w:b w:val="0"/>
          <w:bCs/>
          <w:color w:val="2F5496" w:themeColor="accent1" w:themeShade="BF"/>
          <w:sz w:val="24"/>
          <w:szCs w:val="22"/>
        </w:rPr>
        <w:t>„</w:t>
      </w:r>
      <w:r w:rsidR="00256403">
        <w:rPr>
          <w:rFonts w:ascii="Cambria" w:hAnsi="Cambria"/>
          <w:b w:val="0"/>
          <w:bCs/>
          <w:color w:val="2F5496" w:themeColor="accent1" w:themeShade="BF"/>
          <w:sz w:val="24"/>
          <w:szCs w:val="22"/>
        </w:rPr>
        <w:t>Die Tochter</w:t>
      </w:r>
      <w:r w:rsidR="008D2D6B">
        <w:rPr>
          <w:rFonts w:ascii="Cambria" w:hAnsi="Cambria"/>
          <w:b w:val="0"/>
          <w:bCs/>
          <w:color w:val="2F5496" w:themeColor="accent1" w:themeShade="BF"/>
          <w:sz w:val="24"/>
          <w:szCs w:val="22"/>
        </w:rPr>
        <w:t>“ (1964)</w:t>
      </w:r>
    </w:p>
    <w:p w14:paraId="1CD91FD1" w14:textId="77777777" w:rsidR="00C81008" w:rsidRPr="00E47292" w:rsidRDefault="00C81008" w:rsidP="00C81008">
      <w:pPr>
        <w:pStyle w:val="berschrift1"/>
        <w:spacing w:before="60" w:after="60"/>
        <w:rPr>
          <w:rFonts w:ascii="Cambria" w:hAnsi="Cambria"/>
          <w:b w:val="0"/>
          <w:bCs/>
          <w:color w:val="2F5496" w:themeColor="accent1" w:themeShade="BF"/>
          <w:sz w:val="24"/>
          <w:szCs w:val="22"/>
        </w:rPr>
        <w:sectPr w:rsidR="00C81008" w:rsidRPr="00E47292" w:rsidSect="005421C1">
          <w:headerReference w:type="default" r:id="rId7"/>
          <w:footerReference w:type="even" r:id="rId8"/>
          <w:footerReference w:type="default" r:id="rId9"/>
          <w:headerReference w:type="first" r:id="rId10"/>
          <w:footerReference w:type="first" r:id="rId11"/>
          <w:footnotePr>
            <w:numRestart w:val="eachPage"/>
          </w:footnotePr>
          <w:type w:val="continuous"/>
          <w:pgSz w:w="11907" w:h="16840" w:code="9"/>
          <w:pgMar w:top="1134" w:right="1701" w:bottom="1134" w:left="1701" w:header="737" w:footer="737" w:gutter="0"/>
          <w:paperSrc w:first="15" w:other="15"/>
          <w:cols w:space="720"/>
        </w:sectPr>
      </w:pPr>
    </w:p>
    <w:p w14:paraId="766C1A36" w14:textId="022B5004" w:rsidR="001B1268" w:rsidRPr="001B1268" w:rsidRDefault="001B1268" w:rsidP="001B1268">
      <w:pPr>
        <w:pStyle w:val="StandardWeb"/>
        <w:spacing w:before="60" w:beforeAutospacing="0" w:after="60" w:afterAutospacing="0"/>
        <w:jc w:val="both"/>
        <w:rPr>
          <w:rFonts w:ascii="Cambria" w:hAnsi="Cambria"/>
          <w:noProof/>
          <w:sz w:val="22"/>
          <w:szCs w:val="22"/>
        </w:rPr>
      </w:pPr>
      <w:r w:rsidRPr="001B1268">
        <w:rPr>
          <w:rFonts w:ascii="Cambria" w:hAnsi="Cambria"/>
          <w:noProof/>
          <w:sz w:val="22"/>
          <w:szCs w:val="22"/>
        </w:rPr>
        <w:t xml:space="preserve">Wer im Internet nach Erzähltextanalysen von </w:t>
      </w:r>
      <w:hyperlink r:id="rId12" w:history="1">
        <w:r w:rsidRPr="001B1268">
          <w:rPr>
            <w:rStyle w:val="Hyperlink"/>
            <w:rFonts w:ascii="Cambria" w:hAnsi="Cambria"/>
            <w:sz w:val="22"/>
            <w:szCs w:val="22"/>
            <w:u w:val="none"/>
          </w:rPr>
          <w:t>Peter Bichsels</w:t>
        </w:r>
      </w:hyperlink>
      <w:r w:rsidRPr="001B1268">
        <w:rPr>
          <w:rFonts w:ascii="Cambria" w:hAnsi="Cambria"/>
          <w:sz w:val="22"/>
          <w:szCs w:val="22"/>
        </w:rPr>
        <w:t xml:space="preserve"> </w:t>
      </w:r>
      <w:hyperlink r:id="rId13" w:anchor="Kurzgeschichte" w:history="1">
        <w:r w:rsidRPr="001B1268">
          <w:rPr>
            <w:rStyle w:val="Hyperlink"/>
            <w:rFonts w:ascii="Cambria" w:hAnsi="Cambria"/>
            <w:sz w:val="22"/>
            <w:szCs w:val="22"/>
            <w:u w:val="none"/>
          </w:rPr>
          <w:t>Kurzgeschichte</w:t>
        </w:r>
      </w:hyperlink>
      <w:r w:rsidRPr="001B1268">
        <w:rPr>
          <w:rFonts w:ascii="Cambria" w:hAnsi="Cambria"/>
          <w:sz w:val="22"/>
          <w:szCs w:val="22"/>
        </w:rPr>
        <w:t xml:space="preserve"> </w:t>
      </w:r>
      <w:r w:rsidRPr="001B1268">
        <w:rPr>
          <w:rFonts w:ascii="Cambria" w:hAnsi="Cambria" w:cs="Cambria"/>
          <w:sz w:val="22"/>
          <w:szCs w:val="22"/>
        </w:rPr>
        <w:t>»</w:t>
      </w:r>
      <w:hyperlink r:id="rId14" w:history="1">
        <w:r w:rsidRPr="001B1268">
          <w:rPr>
            <w:rStyle w:val="Hyperlink"/>
            <w:rFonts w:ascii="Cambria" w:hAnsi="Cambria"/>
            <w:sz w:val="22"/>
            <w:szCs w:val="22"/>
            <w:u w:val="none"/>
          </w:rPr>
          <w:t>Die Tochter</w:t>
        </w:r>
      </w:hyperlink>
      <w:r w:rsidR="009D47A5">
        <w:rPr>
          <w:rStyle w:val="Hyperlink"/>
          <w:rFonts w:ascii="Cambria" w:hAnsi="Cambria"/>
          <w:sz w:val="22"/>
          <w:szCs w:val="22"/>
          <w:u w:val="none"/>
        </w:rPr>
        <w:t xml:space="preserve"> </w:t>
      </w:r>
      <w:r w:rsidRPr="001B1268">
        <w:rPr>
          <w:rFonts w:ascii="Cambria" w:hAnsi="Cambria"/>
          <w:noProof/>
          <w:sz w:val="22"/>
          <w:szCs w:val="22"/>
        </w:rPr>
        <w:t xml:space="preserve">sucht, wird, wenn es um die Untersuchung der </w:t>
      </w:r>
      <w:bookmarkStart w:id="1" w:name="_GoBack"/>
      <w:bookmarkEnd w:id="1"/>
      <w:r w:rsidRPr="001B1268">
        <w:rPr>
          <w:rFonts w:ascii="Cambria" w:hAnsi="Cambria"/>
          <w:noProof/>
          <w:sz w:val="22"/>
          <w:szCs w:val="22"/>
        </w:rPr>
        <w:t>Erz</w:t>
      </w:r>
      <w:r w:rsidRPr="001B1268">
        <w:rPr>
          <w:rFonts w:ascii="Cambria" w:hAnsi="Cambria" w:cs="Cambria"/>
          <w:noProof/>
          <w:sz w:val="22"/>
          <w:szCs w:val="22"/>
        </w:rPr>
        <w:t>ä</w:t>
      </w:r>
      <w:r w:rsidRPr="001B1268">
        <w:rPr>
          <w:rFonts w:ascii="Cambria" w:hAnsi="Cambria"/>
          <w:noProof/>
          <w:sz w:val="22"/>
          <w:szCs w:val="22"/>
        </w:rPr>
        <w:t>hlperspektive (auf der Grundlage der traditionellen Erzähltheorie) geht, immer wieder darauf stoßen, dass eine auktoriale Erzählperspektive behauptet wird. Daneben gibt es aber auch etliche, die den Text als zumindest überwiegend personal perspektiviert sehen.</w:t>
      </w:r>
    </w:p>
    <w:p w14:paraId="2C367CA2" w14:textId="77777777" w:rsidR="001B1268" w:rsidRPr="001B1268" w:rsidRDefault="001B1268" w:rsidP="001B1268">
      <w:pPr>
        <w:pStyle w:val="StandardWeb"/>
        <w:spacing w:before="60" w:beforeAutospacing="0" w:after="240" w:afterAutospacing="0"/>
        <w:jc w:val="both"/>
        <w:rPr>
          <w:rFonts w:ascii="Cambria" w:hAnsi="Cambria"/>
          <w:noProof/>
          <w:sz w:val="22"/>
          <w:szCs w:val="22"/>
        </w:rPr>
      </w:pPr>
      <w:r w:rsidRPr="001B1268">
        <w:rPr>
          <w:rFonts w:ascii="Cambria" w:hAnsi="Cambria"/>
          <w:noProof/>
          <w:sz w:val="22"/>
          <w:szCs w:val="22"/>
        </w:rPr>
        <w:t>So findet man z. B.</w:t>
      </w:r>
    </w:p>
    <w:p w14:paraId="415825CC" w14:textId="77777777" w:rsidR="001B1268" w:rsidRPr="001B1268" w:rsidRDefault="001B1268" w:rsidP="001B1268">
      <w:pPr>
        <w:pStyle w:val="StandardWeb"/>
        <w:numPr>
          <w:ilvl w:val="0"/>
          <w:numId w:val="29"/>
        </w:numPr>
        <w:spacing w:before="60" w:beforeAutospacing="0" w:after="60" w:afterAutospacing="0"/>
        <w:jc w:val="both"/>
        <w:rPr>
          <w:rFonts w:ascii="Cambria" w:hAnsi="Cambria"/>
          <w:noProof/>
          <w:sz w:val="20"/>
          <w:szCs w:val="20"/>
        </w:rPr>
      </w:pPr>
      <w:r w:rsidRPr="001B1268">
        <w:rPr>
          <w:rFonts w:ascii="Cambria" w:hAnsi="Cambria"/>
          <w:noProof/>
          <w:sz w:val="20"/>
          <w:szCs w:val="20"/>
        </w:rPr>
        <w:t xml:space="preserve">"Die Geschichte wird von einem neutralen, sowie auktorialen Erzähler erzählt. Der auktoriale Erzähler wird verwendet, um die Tochter zu beschreiben. Der neutrale Erzähler wird hingegen verwendet, um die Geschichte zu beginnen, dadurch erhält der Leser ein Blick von außen und wird zum Beobachter." (https://lyrik.antikoerperchen.de/die-tochter-peter-bichsel,text,674.html) </w:t>
      </w:r>
    </w:p>
    <w:p w14:paraId="6DAEDFDE" w14:textId="77777777" w:rsidR="001B1268" w:rsidRPr="001B1268" w:rsidRDefault="001B1268" w:rsidP="001B1268">
      <w:pPr>
        <w:pStyle w:val="StandardWeb"/>
        <w:numPr>
          <w:ilvl w:val="0"/>
          <w:numId w:val="29"/>
        </w:numPr>
        <w:spacing w:before="60" w:beforeAutospacing="0" w:after="0" w:afterAutospacing="0"/>
        <w:jc w:val="both"/>
        <w:rPr>
          <w:rFonts w:ascii="Cambria" w:hAnsi="Cambria"/>
          <w:noProof/>
          <w:sz w:val="20"/>
          <w:szCs w:val="20"/>
        </w:rPr>
      </w:pPr>
      <w:r w:rsidRPr="001B1268">
        <w:rPr>
          <w:rFonts w:ascii="Cambria" w:hAnsi="Cambria"/>
          <w:noProof/>
          <w:sz w:val="20"/>
          <w:szCs w:val="20"/>
        </w:rPr>
        <w:t xml:space="preserve">"Peter Bichsel verwendet einen auktorialen, neutralen Erzähler. Das heißt, dass dieser nicht Teil der Geschichte ist, also keine erzählende oder generell an der Handlung teilnehmende Person, sondern außenstehend. Außerdem ist der Erzähler allwissend. Dies erkennt man in Die Tochter durch die zeitliche Unabhängigkeit. </w:t>
      </w:r>
    </w:p>
    <w:p w14:paraId="68CF42E7" w14:textId="77777777" w:rsidR="001B1268" w:rsidRPr="001B1268" w:rsidRDefault="001B1268" w:rsidP="001B1268">
      <w:pPr>
        <w:pStyle w:val="StandardWeb"/>
        <w:spacing w:before="60" w:beforeAutospacing="0" w:after="0" w:afterAutospacing="0"/>
        <w:ind w:left="708"/>
        <w:jc w:val="both"/>
        <w:rPr>
          <w:rFonts w:ascii="Cambria" w:hAnsi="Cambria"/>
          <w:noProof/>
          <w:sz w:val="20"/>
          <w:szCs w:val="20"/>
        </w:rPr>
      </w:pPr>
      <w:r w:rsidRPr="001B1268">
        <w:rPr>
          <w:rFonts w:ascii="Cambria" w:hAnsi="Cambria"/>
          <w:noProof/>
          <w:sz w:val="20"/>
          <w:szCs w:val="20"/>
        </w:rPr>
        <w:t xml:space="preserve">Der Erzähler kennt das tägliche Ritual, weiß dass immer um halb sieben gegessen wurde, weiß dass sich die Essenszeit seit Beginn von Monikas Arbeitstätigkeit verändert hat, weiß auch, dass die Eltern in der nach Zwischenzeit nichts anderes tun, als zu warten. Vor allem aber kennt der Erzähler das Innenleben der Figuren. </w:t>
      </w:r>
    </w:p>
    <w:p w14:paraId="7246907A" w14:textId="77777777" w:rsidR="001B1268" w:rsidRPr="001B1268" w:rsidRDefault="001B1268" w:rsidP="001B1268">
      <w:pPr>
        <w:pStyle w:val="StandardWeb"/>
        <w:spacing w:before="0" w:beforeAutospacing="0" w:after="60" w:afterAutospacing="0"/>
        <w:ind w:left="709"/>
        <w:jc w:val="both"/>
        <w:rPr>
          <w:rFonts w:ascii="Cambria" w:hAnsi="Cambria"/>
          <w:noProof/>
          <w:sz w:val="20"/>
          <w:szCs w:val="20"/>
        </w:rPr>
      </w:pPr>
      <w:r w:rsidRPr="001B1268">
        <w:rPr>
          <w:rFonts w:ascii="Cambria" w:hAnsi="Cambria"/>
          <w:noProof/>
          <w:sz w:val="20"/>
          <w:szCs w:val="20"/>
        </w:rPr>
        <w:t>Er kennt die Gedanken der Mutter über Monika (“Sie war größer gewachsen als sie, sie war auch blonder und hatte die Haut, die feine Haut der Tante Maria”), er kennt auch das Prozedere, wie der Vater seinen Lohn erhält und dessen Emotionen während dessen." (Anatoli Bauer, https://uni-24.de/bichsel-peter-die-tochter-beispiel-interpretation-einer-kurzgeschichte-tz21/)</w:t>
      </w:r>
    </w:p>
    <w:p w14:paraId="18217C21" w14:textId="77777777" w:rsidR="001B1268" w:rsidRPr="001B1268" w:rsidRDefault="001B1268" w:rsidP="001B1268">
      <w:pPr>
        <w:pStyle w:val="StandardWeb"/>
        <w:numPr>
          <w:ilvl w:val="0"/>
          <w:numId w:val="30"/>
        </w:numPr>
        <w:spacing w:before="60" w:beforeAutospacing="0" w:after="0" w:afterAutospacing="0"/>
        <w:ind w:left="714" w:hanging="357"/>
        <w:jc w:val="both"/>
        <w:rPr>
          <w:rFonts w:ascii="Cambria" w:hAnsi="Cambria"/>
          <w:noProof/>
          <w:sz w:val="20"/>
          <w:szCs w:val="20"/>
        </w:rPr>
      </w:pPr>
      <w:r w:rsidRPr="001B1268">
        <w:rPr>
          <w:rFonts w:ascii="Cambria" w:hAnsi="Cambria"/>
          <w:noProof/>
          <w:sz w:val="20"/>
          <w:szCs w:val="20"/>
        </w:rPr>
        <w:t xml:space="preserve">"Bei dem Erzähler der Kurzgeschichte "Die Tochter“ handelt es sich um einen "Er-Erzähler". Dieser heterodiegetische Erzähler macht sich nicht "kommentierend, fragend, wertend [...] bemerkbar“ [Gerth, Klaus: Elemente des Erzählens. Lesen und Verstehen epischer Texte. 4. Auflage. Hannover 1990, S. 27)], d. h. er tritt nicht als "Person“ körperlich greifbar in Erscheinung und geht ganz in der Funktion einer abstrakten (Erzähl-) Instanz auf. </w:t>
      </w:r>
    </w:p>
    <w:p w14:paraId="57A3AF5D" w14:textId="69FFDADE" w:rsidR="001B1268" w:rsidRPr="001B1268" w:rsidRDefault="001B1268" w:rsidP="001B1268">
      <w:pPr>
        <w:pStyle w:val="StandardWeb"/>
        <w:spacing w:before="0" w:beforeAutospacing="0" w:after="60" w:afterAutospacing="0"/>
        <w:ind w:left="709"/>
        <w:jc w:val="both"/>
        <w:rPr>
          <w:rFonts w:ascii="Cambria" w:hAnsi="Cambria"/>
          <w:noProof/>
          <w:sz w:val="20"/>
          <w:szCs w:val="20"/>
        </w:rPr>
      </w:pPr>
      <w:r w:rsidRPr="001B1268">
        <w:rPr>
          <w:rFonts w:ascii="Cambria" w:hAnsi="Cambria"/>
          <w:noProof/>
          <w:sz w:val="20"/>
          <w:szCs w:val="20"/>
        </w:rPr>
        <w:t>Die Kurzgeschichte wird zudem durch die personale Erzählweise dominiert. Die Erzählperspektive wird in der Kurzgeschichte jedoch nicht durchgängig beibehalten, denn die Geschichte wird dem Leser auch teilweise aus der neutralen Perspektive nahe gebracht. Der Erzähler blickt demnach entweder von außen auf die erzählte Welt, oder befindet sich „im Kopf einer Figur [...], mit deren Augen wir [...] wahrnehmen“[ebd., S.30]. Die Kurzgeschichte kennzeichnet sich dabei jedoch durch einen geringen Wechsel zwischen neutraler und personaler Erzählperspektive." (Janina Schnormeier, https://www.grin.com/document/</w:t>
      </w:r>
      <w:r w:rsidRPr="001B1268">
        <w:rPr>
          <w:rFonts w:ascii="Cambria" w:hAnsi="Cambria"/>
          <w:noProof/>
          <w:sz w:val="20"/>
          <w:szCs w:val="20"/>
        </w:rPr>
        <w:t xml:space="preserve"> </w:t>
      </w:r>
      <w:r w:rsidRPr="001B1268">
        <w:rPr>
          <w:rFonts w:ascii="Cambria" w:hAnsi="Cambria"/>
          <w:noProof/>
          <w:sz w:val="20"/>
          <w:szCs w:val="20"/>
        </w:rPr>
        <w:t xml:space="preserve">155115) </w:t>
      </w:r>
    </w:p>
    <w:p w14:paraId="3D8B7786" w14:textId="64E71641" w:rsidR="001B1268" w:rsidRPr="001B1268" w:rsidRDefault="001B1268" w:rsidP="001B1268">
      <w:pPr>
        <w:pStyle w:val="StandardWeb"/>
        <w:spacing w:before="240" w:beforeAutospacing="0" w:after="60" w:afterAutospacing="0"/>
        <w:jc w:val="both"/>
        <w:rPr>
          <w:rFonts w:ascii="Cambria" w:hAnsi="Cambria"/>
          <w:noProof/>
          <w:sz w:val="22"/>
          <w:szCs w:val="22"/>
        </w:rPr>
      </w:pPr>
      <w:r w:rsidRPr="001B1268">
        <w:rPr>
          <w:rFonts w:ascii="Cambria" w:hAnsi="Cambria"/>
          <w:noProof/>
          <w:sz w:val="22"/>
          <w:szCs w:val="22"/>
        </w:rPr>
        <w:t>Es lohnt sich also etwas genauer hinzusehen. Untersucht man die oben stehenden Beispiele, dann fällt einem, neben anderen Mängeln, auf, dass deren Analyse des Erzählers doch ziemlich oberflächlich ausfällt und zu zumindest zweifelhaften Ergebnissen führt.</w:t>
      </w:r>
    </w:p>
    <w:p w14:paraId="09943B54" w14:textId="4FE9686F" w:rsidR="00934163" w:rsidRPr="00201C4F" w:rsidRDefault="00934163" w:rsidP="001B1268">
      <w:pPr>
        <w:pStyle w:val="StandardWeb"/>
        <w:spacing w:after="120" w:afterAutospacing="0"/>
        <w:jc w:val="both"/>
        <w:rPr>
          <w:rFonts w:ascii="Cambria" w:hAnsi="Cambria"/>
          <w:sz w:val="22"/>
          <w:szCs w:val="22"/>
        </w:rPr>
      </w:pPr>
      <w:r w:rsidRPr="00201C4F">
        <w:rPr>
          <w:rFonts w:ascii="Cambria" w:hAnsi="Cambria"/>
          <w:sz w:val="22"/>
          <w:szCs w:val="22"/>
        </w:rPr>
        <w:t xml:space="preserve">Dabei können verschiedene </w:t>
      </w:r>
      <w:r w:rsidRPr="00201C4F">
        <w:rPr>
          <w:rFonts w:ascii="Cambria" w:hAnsi="Cambria"/>
          <w:b/>
          <w:bCs/>
          <w:sz w:val="22"/>
          <w:szCs w:val="22"/>
        </w:rPr>
        <w:t>Zeitangaben im Text</w:t>
      </w:r>
      <w:r w:rsidRPr="00201C4F">
        <w:rPr>
          <w:rFonts w:ascii="Cambria" w:hAnsi="Cambria"/>
          <w:sz w:val="22"/>
          <w:szCs w:val="22"/>
        </w:rPr>
        <w:t xml:space="preserve"> eine Rolle spielen:</w:t>
      </w:r>
    </w:p>
    <w:bookmarkStart w:id="2" w:name="Kalendarische_Zeitangaben"/>
    <w:p w14:paraId="16B4B699" w14:textId="2B349A2E" w:rsidR="00934163" w:rsidRPr="00201C4F" w:rsidRDefault="00934163" w:rsidP="00201C4F">
      <w:pPr>
        <w:pStyle w:val="StandardWeb"/>
        <w:numPr>
          <w:ilvl w:val="0"/>
          <w:numId w:val="27"/>
        </w:numPr>
        <w:spacing w:before="180" w:beforeAutospacing="0" w:after="180" w:afterAutospacing="0"/>
        <w:jc w:val="both"/>
        <w:rPr>
          <w:rFonts w:ascii="Cambria" w:hAnsi="Cambria"/>
          <w:sz w:val="22"/>
          <w:szCs w:val="22"/>
        </w:rPr>
      </w:pPr>
      <w:r w:rsidRPr="00201C4F">
        <w:rPr>
          <w:rFonts w:ascii="Cambria" w:hAnsi="Cambria" w:cs="Arial"/>
          <w:sz w:val="22"/>
          <w:szCs w:val="22"/>
        </w:rPr>
        <w:fldChar w:fldCharType="begin"/>
      </w:r>
      <w:r w:rsidRPr="00201C4F">
        <w:rPr>
          <w:rFonts w:ascii="Cambria" w:hAnsi="Cambria" w:cs="Arial"/>
          <w:sz w:val="22"/>
          <w:szCs w:val="22"/>
        </w:rPr>
        <w:instrText xml:space="preserve"> HYPERLINK "file:///C:\\teachsam\\deutsch\\d_literatur\\d_aut\\bic\\mmf\\images\\bichsel%20tochter%20texteingang%20perspektive%20zeitgestaltung%20550px.png" </w:instrText>
      </w:r>
      <w:r w:rsidRPr="00201C4F">
        <w:rPr>
          <w:rFonts w:ascii="Cambria" w:hAnsi="Cambria" w:cs="Arial"/>
          <w:sz w:val="22"/>
          <w:szCs w:val="22"/>
        </w:rPr>
        <w:fldChar w:fldCharType="end"/>
      </w:r>
      <w:r w:rsidRPr="00201C4F">
        <w:rPr>
          <w:rFonts w:ascii="Cambria" w:hAnsi="Cambria"/>
          <w:b/>
          <w:bCs/>
          <w:sz w:val="22"/>
          <w:szCs w:val="22"/>
        </w:rPr>
        <w:t>Kalendarische Zeitangaben</w:t>
      </w:r>
      <w:bookmarkEnd w:id="2"/>
      <w:r w:rsidRPr="00201C4F">
        <w:rPr>
          <w:rFonts w:ascii="Cambria" w:hAnsi="Cambria"/>
          <w:sz w:val="22"/>
          <w:szCs w:val="22"/>
        </w:rPr>
        <w:t>, die das Geschehen quasi kalendergenau ("Am ersten Mai 1968 ...), aber auch bezogen auf konkrete Daten nur unvollständig ("An einem Maisonntag des Jahres 1857...) oder ziemlich unkonkret  angeben ("Irgendwann im Mai ...)</w:t>
      </w:r>
    </w:p>
    <w:p w14:paraId="2DCDBE16" w14:textId="65710F04" w:rsidR="00934163" w:rsidRPr="00201C4F" w:rsidRDefault="00934163" w:rsidP="00201C4F">
      <w:pPr>
        <w:pStyle w:val="StandardWeb"/>
        <w:numPr>
          <w:ilvl w:val="0"/>
          <w:numId w:val="27"/>
        </w:numPr>
        <w:spacing w:before="180" w:beforeAutospacing="0" w:after="180" w:afterAutospacing="0"/>
        <w:jc w:val="both"/>
        <w:rPr>
          <w:rFonts w:ascii="Cambria" w:hAnsi="Cambria"/>
          <w:sz w:val="22"/>
          <w:szCs w:val="22"/>
        </w:rPr>
      </w:pPr>
      <w:r w:rsidRPr="00201C4F">
        <w:rPr>
          <w:rFonts w:ascii="Cambria" w:hAnsi="Cambria"/>
          <w:sz w:val="22"/>
          <w:szCs w:val="22"/>
        </w:rPr>
        <w:lastRenderedPageBreak/>
        <w:t xml:space="preserve">Sogenannte </w:t>
      </w:r>
      <w:bookmarkStart w:id="3" w:name="deiktische_Zeitadverbien"/>
      <w:r w:rsidRPr="00201C4F">
        <w:rPr>
          <w:rFonts w:ascii="Cambria" w:hAnsi="Cambria"/>
          <w:b/>
          <w:bCs/>
          <w:sz w:val="22"/>
          <w:szCs w:val="22"/>
        </w:rPr>
        <w:t>deiktische Zeitadverbien</w:t>
      </w:r>
      <w:bookmarkEnd w:id="3"/>
      <w:r w:rsidRPr="00201C4F">
        <w:rPr>
          <w:rFonts w:ascii="Cambria" w:hAnsi="Cambria"/>
          <w:sz w:val="22"/>
          <w:szCs w:val="22"/>
        </w:rPr>
        <w:t xml:space="preserve"> die bestimmte Geschehensmomente in eine zeitliche Beziehung zueinander setzen und darüber hinaus Hinweise auf die gewählte Erzählperspektive geben können ("heute", morgen" etc. z. B. bei der personalen/figuralen Erzählperspektive; "an diesem Tag", "am folgenden Tag" etc. z. B. bei der auktorialen bzw. narratorialen Perspektive)</w:t>
      </w:r>
    </w:p>
    <w:p w14:paraId="3034B944" w14:textId="1FD2BA75" w:rsidR="00B2546A" w:rsidRPr="001B1268" w:rsidRDefault="00934163" w:rsidP="00201C4F">
      <w:pPr>
        <w:pStyle w:val="StandardWeb"/>
        <w:numPr>
          <w:ilvl w:val="0"/>
          <w:numId w:val="27"/>
        </w:numPr>
        <w:spacing w:before="180" w:beforeAutospacing="0" w:after="180" w:afterAutospacing="0"/>
        <w:jc w:val="both"/>
        <w:rPr>
          <w:rFonts w:ascii="Cambria" w:hAnsi="Cambria"/>
          <w:sz w:val="22"/>
          <w:szCs w:val="22"/>
        </w:rPr>
      </w:pPr>
      <w:bookmarkStart w:id="4" w:name="Relationale_Zeitangaben"/>
      <w:r w:rsidRPr="00201C4F">
        <w:rPr>
          <w:rFonts w:ascii="Cambria" w:hAnsi="Cambria"/>
          <w:b/>
          <w:bCs/>
          <w:sz w:val="22"/>
          <w:szCs w:val="22"/>
        </w:rPr>
        <w:t>Relationale Zeitangaben</w:t>
      </w:r>
      <w:bookmarkEnd w:id="4"/>
      <w:r w:rsidRPr="00201C4F">
        <w:rPr>
          <w:rFonts w:ascii="Cambria" w:hAnsi="Cambria"/>
          <w:sz w:val="22"/>
          <w:szCs w:val="22"/>
        </w:rPr>
        <w:t>, die "zwei Zeitpunkte mittels einer Zeitraumangabe zueinander in Beziehung" setzen (</w:t>
      </w:r>
      <w:r w:rsidR="00201C4F" w:rsidRPr="00201C4F">
        <w:rPr>
          <w:rFonts w:ascii="Cambria" w:hAnsi="Cambria"/>
          <w:sz w:val="22"/>
          <w:szCs w:val="22"/>
        </w:rPr>
        <w:t>Lahn/Meister 2013</w:t>
      </w:r>
      <w:r w:rsidRPr="00201C4F">
        <w:rPr>
          <w:rFonts w:ascii="Cambria" w:hAnsi="Cambria"/>
          <w:sz w:val="22"/>
          <w:szCs w:val="22"/>
        </w:rPr>
        <w:t xml:space="preserve">, S.154), wie z. B. "drei Monate später" oder "einige Tage später". Zu solchen Angaben gehören aber auch Formulierungen, "die eine Frequenzbeziehung signalisieren, wie »jeden Montag« oder »alle zwei Wochen«" </w:t>
      </w:r>
      <w:r w:rsidR="00201C4F" w:rsidRPr="00201C4F">
        <w:rPr>
          <w:rFonts w:ascii="Cambria" w:hAnsi="Cambria"/>
          <w:sz w:val="22"/>
          <w:szCs w:val="22"/>
        </w:rPr>
        <w:t>(ebd.)</w:t>
      </w:r>
      <w:r w:rsidR="00B2546A" w:rsidRPr="00201C4F">
        <w:rPr>
          <w:rFonts w:ascii="Cambria" w:hAnsi="Cambria"/>
          <w:szCs w:val="20"/>
        </w:rPr>
        <w:t>.</w:t>
      </w:r>
    </w:p>
    <w:p w14:paraId="5DF52767" w14:textId="073B56DC" w:rsidR="001B1268" w:rsidRPr="00201C4F" w:rsidRDefault="001B1268" w:rsidP="001B1268">
      <w:pPr>
        <w:pStyle w:val="StandardWeb"/>
        <w:spacing w:before="180" w:beforeAutospacing="0" w:after="180" w:afterAutospacing="0"/>
        <w:ind w:left="360"/>
        <w:jc w:val="center"/>
        <w:rPr>
          <w:rFonts w:ascii="Cambria" w:hAnsi="Cambria"/>
          <w:sz w:val="22"/>
          <w:szCs w:val="22"/>
        </w:rPr>
      </w:pPr>
      <w:r w:rsidRPr="00201C4F">
        <w:rPr>
          <w:rFonts w:ascii="Cambria" w:hAnsi="Cambria" w:cs="Arial"/>
          <w:noProof/>
          <w:sz w:val="22"/>
          <w:szCs w:val="22"/>
        </w:rPr>
        <w:drawing>
          <wp:inline distT="0" distB="0" distL="0" distR="0" wp14:anchorId="08AEA7E9" wp14:editId="2F71276B">
            <wp:extent cx="2579860" cy="4853353"/>
            <wp:effectExtent l="0" t="0" r="0" b="4445"/>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195" cy="4872796"/>
                    </a:xfrm>
                    <a:prstGeom prst="rect">
                      <a:avLst/>
                    </a:prstGeom>
                    <a:noFill/>
                    <a:ln>
                      <a:noFill/>
                    </a:ln>
                  </pic:spPr>
                </pic:pic>
              </a:graphicData>
            </a:graphic>
          </wp:inline>
        </w:drawing>
      </w:r>
    </w:p>
    <w:p w14:paraId="16788ABC" w14:textId="6BF4FA56" w:rsidR="00B2546A" w:rsidRPr="00B2546A" w:rsidRDefault="00B2546A" w:rsidP="00B2546A">
      <w:pPr>
        <w:spacing w:before="120" w:after="60"/>
        <w:jc w:val="both"/>
        <w:rPr>
          <w:rFonts w:ascii="Cambria" w:hAnsi="Cambria"/>
          <w:szCs w:val="20"/>
        </w:rPr>
        <w:sectPr w:rsidR="00B2546A" w:rsidRPr="00B2546A" w:rsidSect="00B2546A">
          <w:footnotePr>
            <w:numRestart w:val="eachPage"/>
          </w:footnotePr>
          <w:type w:val="continuous"/>
          <w:pgSz w:w="11907" w:h="16840" w:code="9"/>
          <w:pgMar w:top="1134" w:right="1701" w:bottom="1134" w:left="1701" w:header="737" w:footer="737" w:gutter="0"/>
          <w:paperSrc w:first="15" w:other="15"/>
          <w:lnNumType w:countBy="5" w:restart="newSection"/>
          <w:cols w:space="720"/>
          <w:docGrid w:linePitch="272"/>
        </w:sectPr>
      </w:pPr>
    </w:p>
    <w:p w14:paraId="0033F722" w14:textId="7017E1B0" w:rsidR="00D27502" w:rsidRDefault="00C81008" w:rsidP="00B2546A">
      <w:pPr>
        <w:suppressLineNumbers/>
        <w:spacing w:before="120" w:after="60"/>
        <w:jc w:val="both"/>
        <w:rPr>
          <w:rFonts w:asciiTheme="minorHAnsi" w:hAnsiTheme="minorHAnsi"/>
          <w:b/>
          <w:sz w:val="22"/>
          <w:szCs w:val="28"/>
        </w:rPr>
      </w:pPr>
      <w:r w:rsidRPr="009B54E2">
        <w:rPr>
          <w:rFonts w:asciiTheme="minorHAnsi" w:hAnsiTheme="minorHAnsi"/>
          <w:b/>
          <w:sz w:val="22"/>
          <w:szCs w:val="28"/>
        </w:rPr>
        <w:t>Arbeitsanregung</w:t>
      </w:r>
      <w:r w:rsidR="00593A0B" w:rsidRPr="009B54E2">
        <w:rPr>
          <w:rFonts w:asciiTheme="minorHAnsi" w:hAnsiTheme="minorHAnsi"/>
          <w:b/>
          <w:sz w:val="22"/>
          <w:szCs w:val="28"/>
        </w:rPr>
        <w:t>e</w:t>
      </w:r>
      <w:bookmarkEnd w:id="0"/>
      <w:r w:rsidR="00245938">
        <w:rPr>
          <w:rFonts w:asciiTheme="minorHAnsi" w:hAnsiTheme="minorHAnsi"/>
          <w:b/>
          <w:sz w:val="22"/>
          <w:szCs w:val="28"/>
        </w:rPr>
        <w:t>n</w:t>
      </w:r>
    </w:p>
    <w:p w14:paraId="1A4140E4" w14:textId="77777777" w:rsidR="00201C4F" w:rsidRPr="00201C4F" w:rsidRDefault="00201C4F" w:rsidP="00201C4F">
      <w:pPr>
        <w:pStyle w:val="StandardWeb"/>
        <w:numPr>
          <w:ilvl w:val="0"/>
          <w:numId w:val="28"/>
        </w:numPr>
        <w:spacing w:before="60" w:beforeAutospacing="0" w:after="60" w:afterAutospacing="0"/>
        <w:ind w:left="714" w:hanging="357"/>
        <w:rPr>
          <w:rFonts w:asciiTheme="minorHAnsi" w:hAnsiTheme="minorHAnsi" w:cs="Arial"/>
          <w:sz w:val="20"/>
          <w:szCs w:val="20"/>
        </w:rPr>
      </w:pPr>
      <w:r w:rsidRPr="00201C4F">
        <w:rPr>
          <w:rFonts w:asciiTheme="minorHAnsi" w:hAnsiTheme="minorHAnsi" w:cs="Arial"/>
          <w:sz w:val="20"/>
          <w:szCs w:val="20"/>
        </w:rPr>
        <w:t>Untersuchen Sie, mit welchen sprachlichen Mitteln das Zeitgerüst der Erzählung gestaltet ist.</w:t>
      </w:r>
    </w:p>
    <w:p w14:paraId="54632C8A" w14:textId="77777777" w:rsidR="00201C4F" w:rsidRPr="00201C4F" w:rsidRDefault="00201C4F" w:rsidP="00201C4F">
      <w:pPr>
        <w:pStyle w:val="StandardWeb"/>
        <w:numPr>
          <w:ilvl w:val="0"/>
          <w:numId w:val="28"/>
        </w:numPr>
        <w:spacing w:after="60" w:afterAutospacing="0"/>
        <w:ind w:left="714" w:hanging="357"/>
        <w:rPr>
          <w:rFonts w:asciiTheme="minorHAnsi" w:hAnsiTheme="minorHAnsi" w:cs="Arial"/>
          <w:sz w:val="20"/>
          <w:szCs w:val="20"/>
        </w:rPr>
      </w:pPr>
      <w:r w:rsidRPr="0075240E">
        <w:rPr>
          <w:rFonts w:asciiTheme="minorHAnsi" w:hAnsiTheme="minorHAnsi" w:cs="Arial"/>
          <w:sz w:val="20"/>
          <w:szCs w:val="20"/>
        </w:rPr>
        <w:t>Schreiben Sie dazu in Form einer Tabelle alle wichtigen Zeitangaben (</w:t>
      </w:r>
      <w:hyperlink r:id="rId17" w:anchor="Finite Verbform" w:history="1">
        <w:r w:rsidRPr="0075240E">
          <w:rPr>
            <w:rStyle w:val="Hyperlink"/>
            <w:rFonts w:asciiTheme="minorHAnsi" w:hAnsiTheme="minorHAnsi" w:cs="Arial"/>
            <w:sz w:val="20"/>
            <w:szCs w:val="20"/>
            <w:u w:val="none"/>
          </w:rPr>
          <w:t>finite Verbformen</w:t>
        </w:r>
      </w:hyperlink>
      <w:r w:rsidRPr="0075240E">
        <w:rPr>
          <w:rFonts w:asciiTheme="minorHAnsi" w:hAnsiTheme="minorHAnsi" w:cs="Arial"/>
          <w:sz w:val="20"/>
          <w:szCs w:val="20"/>
        </w:rPr>
        <w:t xml:space="preserve"> und temporale Adverbialbestimmungen)</w:t>
      </w:r>
      <w:r w:rsidRPr="00201C4F">
        <w:rPr>
          <w:rFonts w:asciiTheme="minorHAnsi" w:hAnsiTheme="minorHAnsi" w:cs="Arial"/>
          <w:sz w:val="20"/>
          <w:szCs w:val="20"/>
        </w:rPr>
        <w:t xml:space="preserve"> heraus und bestimmen Sie das Tempus der finiten Verbform.</w:t>
      </w:r>
    </w:p>
    <w:tbl>
      <w:tblPr>
        <w:tblW w:w="4086"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24"/>
        <w:gridCol w:w="3413"/>
      </w:tblGrid>
      <w:tr w:rsidR="0075240E" w:rsidRPr="00201C4F" w14:paraId="15B5E869" w14:textId="77777777" w:rsidTr="00371A4C">
        <w:trPr>
          <w:trHeight w:val="283"/>
          <w:tblCellSpacing w:w="0" w:type="dxa"/>
          <w:jc w:val="center"/>
        </w:trPr>
        <w:tc>
          <w:tcPr>
            <w:tcW w:w="2540" w:type="pct"/>
            <w:tcBorders>
              <w:top w:val="outset" w:sz="6" w:space="0" w:color="auto"/>
              <w:left w:val="outset" w:sz="6" w:space="0" w:color="auto"/>
              <w:bottom w:val="outset" w:sz="6" w:space="0" w:color="auto"/>
              <w:right w:val="outset" w:sz="6" w:space="0" w:color="auto"/>
            </w:tcBorders>
            <w:vAlign w:val="center"/>
            <w:hideMark/>
          </w:tcPr>
          <w:p w14:paraId="7BB09AEF" w14:textId="77777777" w:rsidR="0075240E" w:rsidRPr="00201C4F" w:rsidRDefault="0075240E" w:rsidP="00371A4C">
            <w:pPr>
              <w:spacing w:after="0"/>
              <w:jc w:val="center"/>
              <w:rPr>
                <w:rFonts w:asciiTheme="minorHAnsi" w:hAnsiTheme="minorHAnsi" w:cs="Arial"/>
                <w:b/>
                <w:bCs/>
                <w:color w:val="000000"/>
                <w:szCs w:val="20"/>
              </w:rPr>
            </w:pPr>
            <w:r w:rsidRPr="00201C4F">
              <w:rPr>
                <w:rFonts w:asciiTheme="minorHAnsi" w:hAnsiTheme="minorHAnsi" w:cs="Arial"/>
                <w:b/>
                <w:bCs/>
                <w:color w:val="000000"/>
                <w:szCs w:val="20"/>
              </w:rPr>
              <w:t>Adverbiale Zeitbestimmungen</w:t>
            </w:r>
          </w:p>
        </w:tc>
        <w:tc>
          <w:tcPr>
            <w:tcW w:w="2460" w:type="pct"/>
            <w:tcBorders>
              <w:top w:val="outset" w:sz="6" w:space="0" w:color="auto"/>
              <w:left w:val="outset" w:sz="6" w:space="0" w:color="auto"/>
              <w:bottom w:val="outset" w:sz="6" w:space="0" w:color="auto"/>
              <w:right w:val="outset" w:sz="6" w:space="0" w:color="auto"/>
            </w:tcBorders>
            <w:vAlign w:val="center"/>
            <w:hideMark/>
          </w:tcPr>
          <w:p w14:paraId="4134C174" w14:textId="77777777" w:rsidR="0075240E" w:rsidRPr="00201C4F" w:rsidRDefault="0075240E" w:rsidP="00371A4C">
            <w:pPr>
              <w:spacing w:after="0"/>
              <w:jc w:val="center"/>
              <w:rPr>
                <w:rFonts w:asciiTheme="minorHAnsi" w:hAnsiTheme="minorHAnsi" w:cs="Arial"/>
                <w:b/>
                <w:bCs/>
                <w:color w:val="000000"/>
                <w:szCs w:val="20"/>
              </w:rPr>
            </w:pPr>
            <w:r w:rsidRPr="00201C4F">
              <w:rPr>
                <w:rFonts w:asciiTheme="minorHAnsi" w:hAnsiTheme="minorHAnsi" w:cs="Arial"/>
                <w:b/>
                <w:bCs/>
                <w:color w:val="000000"/>
                <w:szCs w:val="20"/>
              </w:rPr>
              <w:t>Finite Verbform</w:t>
            </w:r>
          </w:p>
        </w:tc>
      </w:tr>
      <w:tr w:rsidR="0075240E" w:rsidRPr="00201C4F" w14:paraId="472B8680" w14:textId="77777777" w:rsidTr="0075240E">
        <w:trPr>
          <w:trHeight w:val="57"/>
          <w:tblCellSpacing w:w="0" w:type="dxa"/>
          <w:jc w:val="center"/>
        </w:trPr>
        <w:tc>
          <w:tcPr>
            <w:tcW w:w="2540" w:type="pct"/>
            <w:tcBorders>
              <w:top w:val="outset" w:sz="6" w:space="0" w:color="auto"/>
              <w:left w:val="outset" w:sz="6" w:space="0" w:color="auto"/>
              <w:bottom w:val="outset" w:sz="6" w:space="0" w:color="auto"/>
              <w:right w:val="outset" w:sz="6" w:space="0" w:color="auto"/>
            </w:tcBorders>
            <w:vAlign w:val="center"/>
            <w:hideMark/>
          </w:tcPr>
          <w:p w14:paraId="7EA1C242" w14:textId="77777777" w:rsidR="0075240E" w:rsidRPr="00201C4F" w:rsidRDefault="0075240E" w:rsidP="00371A4C">
            <w:pPr>
              <w:spacing w:after="0"/>
              <w:rPr>
                <w:rFonts w:asciiTheme="minorHAnsi" w:hAnsiTheme="minorHAnsi" w:cs="Arial"/>
                <w:color w:val="000000"/>
                <w:szCs w:val="20"/>
              </w:rPr>
            </w:pPr>
            <w:r w:rsidRPr="00201C4F">
              <w:rPr>
                <w:rFonts w:asciiTheme="minorHAnsi" w:hAnsiTheme="minorHAnsi" w:cs="Arial"/>
                <w:color w:val="000000"/>
                <w:szCs w:val="20"/>
              </w:rPr>
              <w:t> abends</w:t>
            </w:r>
          </w:p>
        </w:tc>
        <w:tc>
          <w:tcPr>
            <w:tcW w:w="2460" w:type="pct"/>
            <w:tcBorders>
              <w:top w:val="outset" w:sz="6" w:space="0" w:color="auto"/>
              <w:left w:val="outset" w:sz="6" w:space="0" w:color="auto"/>
              <w:bottom w:val="outset" w:sz="6" w:space="0" w:color="auto"/>
              <w:right w:val="outset" w:sz="6" w:space="0" w:color="auto"/>
            </w:tcBorders>
            <w:vAlign w:val="center"/>
            <w:hideMark/>
          </w:tcPr>
          <w:p w14:paraId="1EA64E12" w14:textId="40469460" w:rsidR="0075240E" w:rsidRPr="00201C4F" w:rsidRDefault="0075240E" w:rsidP="00371A4C">
            <w:pPr>
              <w:spacing w:after="0"/>
              <w:rPr>
                <w:rFonts w:asciiTheme="minorHAnsi" w:hAnsiTheme="minorHAnsi" w:cs="Arial"/>
                <w:color w:val="000000"/>
                <w:szCs w:val="20"/>
              </w:rPr>
            </w:pPr>
            <w:r w:rsidRPr="00201C4F">
              <w:rPr>
                <w:rFonts w:asciiTheme="minorHAnsi" w:hAnsiTheme="minorHAnsi" w:cs="Arial"/>
                <w:color w:val="000000"/>
                <w:szCs w:val="20"/>
              </w:rPr>
              <w:t>warteten sie</w:t>
            </w:r>
          </w:p>
        </w:tc>
      </w:tr>
    </w:tbl>
    <w:p w14:paraId="5A7A58AB" w14:textId="6E10153C" w:rsidR="00B2546A" w:rsidRPr="00371A4C" w:rsidRDefault="00371A4C" w:rsidP="00371A4C">
      <w:pPr>
        <w:pStyle w:val="StandardWeb"/>
        <w:numPr>
          <w:ilvl w:val="0"/>
          <w:numId w:val="28"/>
        </w:numPr>
        <w:spacing w:before="60" w:beforeAutospacing="0" w:after="60" w:afterAutospacing="0"/>
        <w:ind w:left="714" w:hanging="357"/>
        <w:rPr>
          <w:rFonts w:asciiTheme="minorHAnsi" w:hAnsiTheme="minorHAnsi" w:cs="Arial"/>
          <w:sz w:val="20"/>
          <w:szCs w:val="20"/>
        </w:rPr>
      </w:pPr>
      <w:r>
        <w:rPr>
          <w:rFonts w:asciiTheme="minorHAnsi" w:hAnsiTheme="minorHAnsi" w:cs="Arial"/>
          <w:sz w:val="20"/>
          <w:szCs w:val="20"/>
        </w:rPr>
        <w:t>Vergleichen Sie Ihre Ergebnisse mit den vorangestellen Beispielen.</w:t>
      </w:r>
    </w:p>
    <w:sectPr w:rsidR="00B2546A" w:rsidRPr="00371A4C" w:rsidSect="00B2546A">
      <w:footnotePr>
        <w:numRestart w:val="eachPage"/>
      </w:footnotePr>
      <w:type w:val="continuous"/>
      <w:pgSz w:w="11907" w:h="16840" w:code="9"/>
      <w:pgMar w:top="1134" w:right="1701" w:bottom="1134" w:left="1701" w:header="737" w:footer="737" w:gutter="0"/>
      <w:paperSrc w:first="15" w:other="15"/>
      <w:lnNumType w:countBy="5" w:restart="newSecti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9B21" w14:textId="77777777" w:rsidR="006370CE" w:rsidRDefault="006370CE">
      <w:pPr>
        <w:spacing w:after="0"/>
      </w:pPr>
      <w:r>
        <w:separator/>
      </w:r>
    </w:p>
  </w:endnote>
  <w:endnote w:type="continuationSeparator" w:id="0">
    <w:p w14:paraId="1BDBDC34" w14:textId="77777777" w:rsidR="006370CE" w:rsidRDefault="00637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2D4C" w14:textId="77777777" w:rsidR="00A61E7E" w:rsidRDefault="00A61E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C568AB" w14:textId="77777777" w:rsidR="00A61E7E" w:rsidRDefault="00A61E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97F5" w14:textId="77777777" w:rsidR="00A61E7E" w:rsidRPr="00593A0B" w:rsidRDefault="00593A0B" w:rsidP="00593A0B">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61312" behindDoc="0" locked="0" layoutInCell="1" allowOverlap="1" wp14:anchorId="1E4E91CB" wp14:editId="39CFB518">
          <wp:simplePos x="0" y="0"/>
          <wp:positionH relativeFrom="column">
            <wp:posOffset>5024755</wp:posOffset>
          </wp:positionH>
          <wp:positionV relativeFrom="paragraph">
            <wp:posOffset>192405</wp:posOffset>
          </wp:positionV>
          <wp:extent cx="571500" cy="215900"/>
          <wp:effectExtent l="0" t="0" r="0" b="0"/>
          <wp:wrapSquare wrapText="bothSides"/>
          <wp:docPr id="10" name="Grafik 1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593A0B">
        <w:rPr>
          <w:rStyle w:val="Hyperlink"/>
          <w:rFonts w:ascii="Cambria" w:hAnsi="Cambria" w:cs="Arial"/>
          <w:sz w:val="16"/>
          <w:szCs w:val="16"/>
          <w:u w:val="none"/>
        </w:rPr>
        <w:t>Creative Commons Namensnennung - Weitergabe unter gleichen Bedingungen 4.0 International Lizenz</w:t>
      </w:r>
    </w:hyperlink>
    <w:r w:rsidRPr="00593A0B">
      <w:rPr>
        <w:rFonts w:ascii="Cambria" w:hAnsi="Cambria" w:cs="Helvetica Neue"/>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AB84" w14:textId="77777777" w:rsidR="00A61E7E" w:rsidRDefault="006370CE">
    <w:pPr>
      <w:pStyle w:val="Fuzeile"/>
      <w:pBdr>
        <w:top w:val="single" w:sz="4" w:space="12" w:color="auto"/>
      </w:pBdr>
      <w:spacing w:before="240"/>
      <w:ind w:right="360"/>
    </w:pPr>
    <w:hyperlink r:id="rId1" w:history="1">
      <w:r w:rsidR="00A61E7E">
        <w:rPr>
          <w:rStyle w:val="Hyperlink"/>
          <w:rFonts w:ascii="Trebuchet MS" w:hAnsi="Trebuchet MS"/>
          <w:b/>
          <w:bCs/>
          <w:sz w:val="16"/>
          <w:u w:val="none"/>
        </w:rPr>
        <w:t>www.teachSam.de</w:t>
      </w:r>
    </w:hyperlink>
    <w:r w:rsidR="00A61E7E">
      <w:rPr>
        <w:rFonts w:ascii="Trebuchet MS" w:hAnsi="Trebuchet MS"/>
        <w:sz w:val="16"/>
      </w:rPr>
      <w:t xml:space="preserve"> - Lehren und Lernen online </w:t>
    </w:r>
    <w:r w:rsidR="00A61E7E">
      <w:rPr>
        <w:rFonts w:ascii="Trebuchet MS" w:hAnsi="Trebuchet MS"/>
        <w:sz w:val="16"/>
      </w:rPr>
      <w:tab/>
    </w:r>
    <w:r w:rsidR="00A61E7E">
      <w:rPr>
        <w:rFonts w:ascii="Trebuchet MS" w:hAnsi="Trebuchet MS"/>
        <w:sz w:val="16"/>
      </w:rPr>
      <w:tab/>
      <w:t>© teachSam –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5C71" w14:textId="77777777" w:rsidR="006370CE" w:rsidRDefault="006370CE">
      <w:pPr>
        <w:spacing w:after="0"/>
      </w:pPr>
      <w:r>
        <w:separator/>
      </w:r>
    </w:p>
  </w:footnote>
  <w:footnote w:type="continuationSeparator" w:id="0">
    <w:p w14:paraId="3B1E6631" w14:textId="77777777" w:rsidR="006370CE" w:rsidRDefault="006370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7D73" w14:textId="13F3CDDB" w:rsidR="00593A0B" w:rsidRPr="00593A0B" w:rsidRDefault="00593A0B" w:rsidP="00593A0B">
    <w:pPr>
      <w:pStyle w:val="Kopfzeile"/>
      <w:tabs>
        <w:tab w:val="clear" w:pos="4536"/>
        <w:tab w:val="center" w:pos="5245"/>
        <w:tab w:val="left" w:pos="7230"/>
      </w:tabs>
      <w:ind w:firstLine="4248"/>
      <w:rPr>
        <w:rFonts w:ascii="Cambria" w:hAnsi="Cambria"/>
      </w:rPr>
    </w:pPr>
    <w:r w:rsidRPr="00593A0B">
      <w:rPr>
        <w:rFonts w:ascii="Cambria" w:hAnsi="Cambria"/>
        <w:noProof/>
      </w:rPr>
      <w:drawing>
        <wp:anchor distT="0" distB="0" distL="114300" distR="114300" simplePos="0" relativeHeight="251659264" behindDoc="0" locked="0" layoutInCell="1" allowOverlap="1" wp14:anchorId="14A19A6A" wp14:editId="16ADA2E3">
          <wp:simplePos x="0" y="0"/>
          <wp:positionH relativeFrom="column">
            <wp:posOffset>4340225</wp:posOffset>
          </wp:positionH>
          <wp:positionV relativeFrom="paragraph">
            <wp:posOffset>-169545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693F">
      <w:rPr>
        <w:rFonts w:ascii="Cambria" w:hAnsi="Cambria"/>
      </w:rPr>
      <w:t xml:space="preserve">            </w:t>
    </w:r>
    <w:r w:rsidRPr="00593A0B">
      <w:rPr>
        <w:rFonts w:ascii="Cambria" w:hAnsi="Cambria"/>
      </w:rPr>
      <w:t>teachSam-OER 2019</w:t>
    </w:r>
  </w:p>
  <w:p w14:paraId="6A89686F" w14:textId="77777777" w:rsidR="00A61E7E" w:rsidRPr="00593A0B" w:rsidRDefault="00A61E7E" w:rsidP="00593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E181" w14:textId="77777777" w:rsidR="00A61E7E" w:rsidRPr="00D26DF6" w:rsidRDefault="00A61E7E" w:rsidP="00377AFF">
    <w:pPr>
      <w:pStyle w:val="Kopfzeile"/>
      <w:pBdr>
        <w:bottom w:val="single" w:sz="4" w:space="6" w:color="auto"/>
      </w:pBdr>
      <w:jc w:val="right"/>
      <w:rPr>
        <w:rFonts w:ascii="Trebuchet MS" w:hAnsi="Trebuchet MS"/>
        <w:sz w:val="16"/>
      </w:rPr>
    </w:pPr>
    <w:r w:rsidRPr="00D26DF6">
      <w:rPr>
        <w:rFonts w:ascii="Trebuchet MS" w:hAnsi="Trebuchet MS"/>
        <w:sz w:val="16"/>
      </w:rPr>
      <w:t>t</w:t>
    </w:r>
    <w:r>
      <w:rPr>
        <w:rFonts w:ascii="Trebuchet MS" w:hAnsi="Trebuchet MS"/>
        <w:sz w:val="16"/>
      </w:rPr>
      <w:t>eachSam-text+</w:t>
    </w:r>
  </w:p>
  <w:p w14:paraId="63DAF4FE" w14:textId="77777777" w:rsidR="00A61E7E" w:rsidRPr="009330C3" w:rsidRDefault="00A61E7E" w:rsidP="00377AFF">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7D57"/>
    <w:multiLevelType w:val="multilevel"/>
    <w:tmpl w:val="18725644"/>
    <w:lvl w:ilvl="0">
      <w:start w:val="1"/>
      <w:numFmt w:val="upperLetter"/>
      <w:lvlText w:val="%1"/>
      <w:lvlJc w:val="left"/>
      <w:pPr>
        <w:tabs>
          <w:tab w:val="num" w:pos="360"/>
        </w:tabs>
        <w:ind w:left="360" w:hanging="360"/>
      </w:pPr>
      <w:rPr>
        <w:rFonts w:hint="default"/>
      </w:rPr>
    </w:lvl>
    <w:lvl w:ilvl="1">
      <w:start w:val="1"/>
      <w:numFmt w:val="ordinal"/>
      <w:lvlText w:val="%2"/>
      <w:lvlJc w:val="left"/>
      <w:pPr>
        <w:tabs>
          <w:tab w:val="num" w:pos="1080"/>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E3118"/>
    <w:multiLevelType w:val="multilevel"/>
    <w:tmpl w:val="575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78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55A5C"/>
    <w:multiLevelType w:val="hybridMultilevel"/>
    <w:tmpl w:val="74CC4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F87DF9"/>
    <w:multiLevelType w:val="hybridMultilevel"/>
    <w:tmpl w:val="22D6F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C83D87"/>
    <w:multiLevelType w:val="hybridMultilevel"/>
    <w:tmpl w:val="44BEAF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44578"/>
    <w:multiLevelType w:val="multilevel"/>
    <w:tmpl w:val="86C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5142C"/>
    <w:multiLevelType w:val="multilevel"/>
    <w:tmpl w:val="FD8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E7DB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8B12DEB"/>
    <w:multiLevelType w:val="multilevel"/>
    <w:tmpl w:val="A26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F2EE2"/>
    <w:multiLevelType w:val="hybridMultilevel"/>
    <w:tmpl w:val="7CCC2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384698"/>
    <w:multiLevelType w:val="multilevel"/>
    <w:tmpl w:val="F34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868D5"/>
    <w:multiLevelType w:val="multilevel"/>
    <w:tmpl w:val="E12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B476D"/>
    <w:multiLevelType w:val="multilevel"/>
    <w:tmpl w:val="A7F4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8F749C"/>
    <w:multiLevelType w:val="singleLevel"/>
    <w:tmpl w:val="9DAEC674"/>
    <w:lvl w:ilvl="0">
      <w:start w:val="1"/>
      <w:numFmt w:val="decimal"/>
      <w:lvlText w:val="%1."/>
      <w:legacy w:legacy="1" w:legacySpace="0" w:legacyIndent="283"/>
      <w:lvlJc w:val="left"/>
      <w:pPr>
        <w:ind w:left="1985" w:hanging="283"/>
      </w:pPr>
    </w:lvl>
  </w:abstractNum>
  <w:abstractNum w:abstractNumId="16" w15:restartNumberingAfterBreak="0">
    <w:nsid w:val="5C2E2166"/>
    <w:multiLevelType w:val="multilevel"/>
    <w:tmpl w:val="646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2448A"/>
    <w:multiLevelType w:val="hybridMultilevel"/>
    <w:tmpl w:val="EE40D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03820"/>
    <w:multiLevelType w:val="multilevel"/>
    <w:tmpl w:val="23C20BCE"/>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a)"/>
      <w:lvlJc w:val="left"/>
      <w:pPr>
        <w:tabs>
          <w:tab w:val="num" w:pos="1224"/>
        </w:tabs>
        <w:ind w:left="1224" w:hanging="504"/>
      </w:pPr>
      <w:rPr>
        <w:rFonts w:hint="default"/>
      </w:rPr>
    </w:lvl>
    <w:lvl w:ilvl="3">
      <w:start w:val="1"/>
      <w:numFmt w:val="decimal"/>
      <w:lvlText w:val="%1i)"/>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A922499"/>
    <w:multiLevelType w:val="hybridMultilevel"/>
    <w:tmpl w:val="889086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995300"/>
    <w:multiLevelType w:val="multilevel"/>
    <w:tmpl w:val="646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35676"/>
    <w:multiLevelType w:val="multilevel"/>
    <w:tmpl w:val="4D7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F2E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CC5B4E"/>
    <w:multiLevelType w:val="multilevel"/>
    <w:tmpl w:val="05A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13F65"/>
    <w:multiLevelType w:val="multilevel"/>
    <w:tmpl w:val="646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140A6"/>
    <w:multiLevelType w:val="multilevel"/>
    <w:tmpl w:val="646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86FFC"/>
    <w:multiLevelType w:val="hybridMultilevel"/>
    <w:tmpl w:val="EFFE743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15:restartNumberingAfterBreak="0">
    <w:nsid w:val="7CF21A97"/>
    <w:multiLevelType w:val="multilevel"/>
    <w:tmpl w:val="AECAF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9A5250"/>
    <w:multiLevelType w:val="hybridMultilevel"/>
    <w:tmpl w:val="2B304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1985"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2"/>
  </w:num>
  <w:num w:numId="5">
    <w:abstractNumId w:val="9"/>
  </w:num>
  <w:num w:numId="6">
    <w:abstractNumId w:val="3"/>
  </w:num>
  <w:num w:numId="7">
    <w:abstractNumId w:val="19"/>
  </w:num>
  <w:num w:numId="8">
    <w:abstractNumId w:val="18"/>
  </w:num>
  <w:num w:numId="9">
    <w:abstractNumId w:val="1"/>
  </w:num>
  <w:num w:numId="10">
    <w:abstractNumId w:val="6"/>
  </w:num>
  <w:num w:numId="11">
    <w:abstractNumId w:val="2"/>
  </w:num>
  <w:num w:numId="12">
    <w:abstractNumId w:val="8"/>
  </w:num>
  <w:num w:numId="13">
    <w:abstractNumId w:val="21"/>
  </w:num>
  <w:num w:numId="14">
    <w:abstractNumId w:val="23"/>
  </w:num>
  <w:num w:numId="15">
    <w:abstractNumId w:val="7"/>
  </w:num>
  <w:num w:numId="16">
    <w:abstractNumId w:val="13"/>
  </w:num>
  <w:num w:numId="17">
    <w:abstractNumId w:val="10"/>
  </w:num>
  <w:num w:numId="18">
    <w:abstractNumId w:val="12"/>
  </w:num>
  <w:num w:numId="19">
    <w:abstractNumId w:val="4"/>
  </w:num>
  <w:num w:numId="20">
    <w:abstractNumId w:val="27"/>
  </w:num>
  <w:num w:numId="21">
    <w:abstractNumId w:val="26"/>
  </w:num>
  <w:num w:numId="22">
    <w:abstractNumId w:val="5"/>
  </w:num>
  <w:num w:numId="23">
    <w:abstractNumId w:val="14"/>
  </w:num>
  <w:num w:numId="24">
    <w:abstractNumId w:val="20"/>
  </w:num>
  <w:num w:numId="25">
    <w:abstractNumId w:val="16"/>
  </w:num>
  <w:num w:numId="26">
    <w:abstractNumId w:val="25"/>
  </w:num>
  <w:num w:numId="27">
    <w:abstractNumId w:val="24"/>
  </w:num>
  <w:num w:numId="28">
    <w:abstractNumId w:val="28"/>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B"/>
    <w:rsid w:val="00026B79"/>
    <w:rsid w:val="00092433"/>
    <w:rsid w:val="000B5DE6"/>
    <w:rsid w:val="000D2784"/>
    <w:rsid w:val="0010425D"/>
    <w:rsid w:val="001106FB"/>
    <w:rsid w:val="00112C93"/>
    <w:rsid w:val="001558EB"/>
    <w:rsid w:val="00162304"/>
    <w:rsid w:val="00167ADF"/>
    <w:rsid w:val="001B1268"/>
    <w:rsid w:val="001C203D"/>
    <w:rsid w:val="001D1F84"/>
    <w:rsid w:val="00201C4F"/>
    <w:rsid w:val="0021754C"/>
    <w:rsid w:val="00223CB5"/>
    <w:rsid w:val="00245938"/>
    <w:rsid w:val="00256403"/>
    <w:rsid w:val="00284B0D"/>
    <w:rsid w:val="002D0A1E"/>
    <w:rsid w:val="002D406A"/>
    <w:rsid w:val="003652AB"/>
    <w:rsid w:val="00371A4C"/>
    <w:rsid w:val="00373342"/>
    <w:rsid w:val="00375767"/>
    <w:rsid w:val="00377AFF"/>
    <w:rsid w:val="003827A9"/>
    <w:rsid w:val="003B27F6"/>
    <w:rsid w:val="00441D02"/>
    <w:rsid w:val="005421C1"/>
    <w:rsid w:val="00553E7D"/>
    <w:rsid w:val="005571B9"/>
    <w:rsid w:val="00593A0B"/>
    <w:rsid w:val="005B30FB"/>
    <w:rsid w:val="005B693F"/>
    <w:rsid w:val="005C5F70"/>
    <w:rsid w:val="005D41EE"/>
    <w:rsid w:val="005E535C"/>
    <w:rsid w:val="006370CE"/>
    <w:rsid w:val="00651E60"/>
    <w:rsid w:val="00716619"/>
    <w:rsid w:val="0075240E"/>
    <w:rsid w:val="007D4AD4"/>
    <w:rsid w:val="00830AAB"/>
    <w:rsid w:val="008764CD"/>
    <w:rsid w:val="00877134"/>
    <w:rsid w:val="008A493A"/>
    <w:rsid w:val="008C7A1A"/>
    <w:rsid w:val="008D2D6B"/>
    <w:rsid w:val="008F7146"/>
    <w:rsid w:val="00916694"/>
    <w:rsid w:val="0093273D"/>
    <w:rsid w:val="00934163"/>
    <w:rsid w:val="009818E2"/>
    <w:rsid w:val="009A21DA"/>
    <w:rsid w:val="009B54E2"/>
    <w:rsid w:val="009D47A5"/>
    <w:rsid w:val="00A03ED9"/>
    <w:rsid w:val="00A202E8"/>
    <w:rsid w:val="00A246E4"/>
    <w:rsid w:val="00A3414D"/>
    <w:rsid w:val="00A61E7E"/>
    <w:rsid w:val="00A6695D"/>
    <w:rsid w:val="00B2546A"/>
    <w:rsid w:val="00B94606"/>
    <w:rsid w:val="00BB548A"/>
    <w:rsid w:val="00BF15FD"/>
    <w:rsid w:val="00C81008"/>
    <w:rsid w:val="00CA5D7B"/>
    <w:rsid w:val="00CE6B19"/>
    <w:rsid w:val="00D02EFA"/>
    <w:rsid w:val="00D117DF"/>
    <w:rsid w:val="00D14573"/>
    <w:rsid w:val="00D27502"/>
    <w:rsid w:val="00D41E4D"/>
    <w:rsid w:val="00D917F0"/>
    <w:rsid w:val="00D9511B"/>
    <w:rsid w:val="00DC6279"/>
    <w:rsid w:val="00DD03F2"/>
    <w:rsid w:val="00DD282A"/>
    <w:rsid w:val="00E04A49"/>
    <w:rsid w:val="00E47292"/>
    <w:rsid w:val="00E60290"/>
    <w:rsid w:val="00E738A5"/>
    <w:rsid w:val="00E90C10"/>
    <w:rsid w:val="00E949B2"/>
    <w:rsid w:val="00EF43E6"/>
    <w:rsid w:val="00F35FF8"/>
    <w:rsid w:val="00F60CEF"/>
    <w:rsid w:val="00F96299"/>
    <w:rsid w:val="00FD4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4BCE6"/>
  <w15:chartTrackingRefBased/>
  <w15:docId w15:val="{BC081F01-E334-4EFF-A078-6CE2883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pPr>
      <w:spacing w:before="120" w:after="60"/>
      <w:outlineLvl w:val="1"/>
    </w:pPr>
    <w:rPr>
      <w:rFonts w:ascii="Arial" w:hAnsi="Arial"/>
      <w:b/>
      <w:i/>
      <w:szCs w:val="20"/>
    </w:rPr>
  </w:style>
  <w:style w:type="paragraph" w:styleId="berschrift5">
    <w:name w:val="heading 5"/>
    <w:basedOn w:val="Standard"/>
    <w:next w:val="Standard"/>
    <w:link w:val="berschrift5Zchn"/>
    <w:uiPriority w:val="9"/>
    <w:semiHidden/>
    <w:unhideWhenUsed/>
    <w:qFormat/>
    <w:rsid w:val="00DD03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after="0"/>
    </w:pPr>
  </w:style>
  <w:style w:type="paragraph" w:styleId="Textkrper2">
    <w:name w:val="Body Text 2"/>
    <w:basedOn w:val="Standard"/>
    <w:link w:val="Textkrper2Zchn"/>
    <w:pPr>
      <w:spacing w:before="120" w:line="360" w:lineRule="auto"/>
      <w:jc w:val="both"/>
    </w:pPr>
  </w:style>
  <w:style w:type="character" w:styleId="Zeilennummer">
    <w:name w:val="line number"/>
    <w:basedOn w:val="Absatz-Standardschriftart"/>
    <w:rsid w:val="00B2546A"/>
    <w:rPr>
      <w:rFonts w:ascii="Cambria" w:hAnsi="Cambria"/>
      <w:sz w:val="20"/>
    </w:rPr>
  </w:style>
  <w:style w:type="paragraph" w:styleId="StandardWeb">
    <w:name w:val="Normal (Web)"/>
    <w:basedOn w:val="Standard"/>
    <w:uiPriority w:val="99"/>
    <w:pPr>
      <w:spacing w:before="100" w:beforeAutospacing="1" w:after="100" w:afterAutospacing="1"/>
    </w:pPr>
    <w:rPr>
      <w:rFonts w:ascii="Times New Roman" w:hAnsi="Times New Roman"/>
      <w:sz w:val="24"/>
    </w:rPr>
  </w:style>
  <w:style w:type="character" w:styleId="Seitenzahl">
    <w:name w:val="page number"/>
    <w:basedOn w:val="Absatz-Standardschriftart"/>
  </w:style>
  <w:style w:type="character" w:styleId="Funotenzeichen">
    <w:name w:val="footnote reference"/>
    <w:semiHidden/>
    <w:rPr>
      <w:position w:val="6"/>
      <w:sz w:val="16"/>
    </w:rPr>
  </w:style>
  <w:style w:type="paragraph" w:customStyle="1" w:styleId="Arbeitsanregung">
    <w:name w:val="Arbeitsanregung"/>
    <w:basedOn w:val="Standard"/>
    <w:pPr>
      <w:suppressLineNumbers/>
      <w:spacing w:after="0"/>
    </w:pPr>
    <w:rPr>
      <w:rFonts w:ascii="Arial" w:hAnsi="Arial"/>
      <w:szCs w:val="20"/>
    </w:rPr>
  </w:style>
  <w:style w:type="paragraph" w:styleId="Textkrper">
    <w:name w:val="Body Text"/>
    <w:basedOn w:val="Standard"/>
    <w:pPr>
      <w:spacing w:before="120"/>
      <w:jc w:val="both"/>
    </w:pPr>
    <w:rPr>
      <w:rFonts w:ascii="Arial" w:hAnsi="Arial"/>
      <w:i/>
      <w:vanish/>
      <w:sz w:val="16"/>
      <w:szCs w:val="20"/>
    </w:rPr>
  </w:style>
  <w:style w:type="paragraph" w:styleId="Funotentext">
    <w:name w:val="footnote text"/>
    <w:basedOn w:val="Standard"/>
    <w:link w:val="FunotentextZchn"/>
    <w:semiHidden/>
    <w:pPr>
      <w:spacing w:after="0"/>
    </w:pPr>
    <w:rPr>
      <w:rFonts w:ascii="Times New Roman" w:hAnsi="Times New Roman"/>
      <w:szCs w:val="20"/>
    </w:rPr>
  </w:style>
  <w:style w:type="paragraph" w:styleId="Textkrper3">
    <w:name w:val="Body Text 3"/>
    <w:basedOn w:val="Standard"/>
    <w:pPr>
      <w:spacing w:before="120" w:line="360" w:lineRule="auto"/>
      <w:jc w:val="both"/>
    </w:pPr>
    <w:rPr>
      <w:sz w:val="16"/>
    </w:rPr>
  </w:style>
  <w:style w:type="paragraph" w:styleId="Verzeichnis2">
    <w:name w:val="toc 2"/>
    <w:basedOn w:val="Standard"/>
    <w:next w:val="Standard"/>
    <w:autoRedefine/>
    <w:semiHidden/>
    <w:pPr>
      <w:ind w:left="200"/>
    </w:pPr>
  </w:style>
  <w:style w:type="paragraph" w:styleId="Verzeichnis1">
    <w:name w:val="toc 1"/>
    <w:basedOn w:val="Standard"/>
    <w:next w:val="Standard"/>
    <w:autoRedefine/>
    <w:uiPriority w:val="39"/>
    <w:pPr>
      <w:suppressLineNumbers/>
      <w:tabs>
        <w:tab w:val="right" w:leader="dot" w:pos="7928"/>
      </w:tabs>
    </w:pPr>
    <w:rPr>
      <w:noProof/>
      <w:szCs w:val="28"/>
    </w:r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KopfzeileZchn">
    <w:name w:val="Kopfzeile Zchn"/>
    <w:link w:val="Kopfzeile"/>
    <w:rsid w:val="00A61E7E"/>
    <w:rPr>
      <w:rFonts w:ascii="Verdana" w:hAnsi="Verdana"/>
      <w:szCs w:val="24"/>
    </w:rPr>
  </w:style>
  <w:style w:type="character" w:customStyle="1" w:styleId="FuzeileZchn">
    <w:name w:val="Fußzeile Zchn"/>
    <w:link w:val="Fuzeile"/>
    <w:rsid w:val="00A61E7E"/>
    <w:rPr>
      <w:rFonts w:ascii="Verdana" w:hAnsi="Verdana"/>
      <w:szCs w:val="24"/>
    </w:rPr>
  </w:style>
  <w:style w:type="character" w:customStyle="1" w:styleId="Textkrper2Zchn">
    <w:name w:val="Textkörper 2 Zchn"/>
    <w:link w:val="Textkrper2"/>
    <w:rsid w:val="00A61E7E"/>
    <w:rPr>
      <w:rFonts w:ascii="Verdana" w:hAnsi="Verdana"/>
      <w:szCs w:val="24"/>
    </w:rPr>
  </w:style>
  <w:style w:type="character" w:customStyle="1" w:styleId="FunotentextZchn">
    <w:name w:val="Fußnotentext Zchn"/>
    <w:link w:val="Funotentext"/>
    <w:semiHidden/>
    <w:rsid w:val="00A61E7E"/>
  </w:style>
  <w:style w:type="character" w:customStyle="1" w:styleId="apple-converted-space">
    <w:name w:val="apple-converted-space"/>
    <w:rsid w:val="001558EB"/>
  </w:style>
  <w:style w:type="paragraph" w:styleId="Sprechblasentext">
    <w:name w:val="Balloon Text"/>
    <w:basedOn w:val="Standard"/>
    <w:link w:val="SprechblasentextZchn"/>
    <w:uiPriority w:val="99"/>
    <w:semiHidden/>
    <w:unhideWhenUsed/>
    <w:rsid w:val="00C8100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81008"/>
    <w:rPr>
      <w:rFonts w:ascii="Tahoma" w:hAnsi="Tahoma" w:cs="Tahoma"/>
      <w:sz w:val="16"/>
      <w:szCs w:val="16"/>
    </w:rPr>
  </w:style>
  <w:style w:type="character" w:customStyle="1" w:styleId="berschrift5Zchn">
    <w:name w:val="Überschrift 5 Zchn"/>
    <w:basedOn w:val="Absatz-Standardschriftart"/>
    <w:link w:val="berschrift5"/>
    <w:uiPriority w:val="9"/>
    <w:semiHidden/>
    <w:rsid w:val="00DD03F2"/>
    <w:rPr>
      <w:rFonts w:asciiTheme="majorHAnsi" w:eastAsiaTheme="majorEastAsia" w:hAnsiTheme="majorHAnsi" w:cstheme="majorBidi"/>
      <w:color w:val="2F5496" w:themeColor="accent1" w:themeShade="BF"/>
      <w:szCs w:val="24"/>
    </w:rPr>
  </w:style>
  <w:style w:type="character" w:styleId="Fett">
    <w:name w:val="Strong"/>
    <w:basedOn w:val="Absatz-Standardschriftart"/>
    <w:uiPriority w:val="22"/>
    <w:qFormat/>
    <w:rsid w:val="00DD03F2"/>
    <w:rPr>
      <w:b/>
      <w:bCs/>
    </w:rPr>
  </w:style>
  <w:style w:type="character" w:styleId="NichtaufgelsteErwhnung">
    <w:name w:val="Unresolved Mention"/>
    <w:basedOn w:val="Absatz-Standardschriftart"/>
    <w:uiPriority w:val="99"/>
    <w:semiHidden/>
    <w:unhideWhenUsed/>
    <w:rsid w:val="00B2546A"/>
    <w:rPr>
      <w:color w:val="605E5C"/>
      <w:shd w:val="clear" w:color="auto" w:fill="E1DFDD"/>
    </w:rPr>
  </w:style>
  <w:style w:type="paragraph" w:styleId="Listenabsatz">
    <w:name w:val="List Paragraph"/>
    <w:basedOn w:val="Standard"/>
    <w:uiPriority w:val="34"/>
    <w:qFormat/>
    <w:rsid w:val="00B2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958">
      <w:bodyDiv w:val="1"/>
      <w:marLeft w:val="0"/>
      <w:marRight w:val="0"/>
      <w:marTop w:val="0"/>
      <w:marBottom w:val="0"/>
      <w:divBdr>
        <w:top w:val="none" w:sz="0" w:space="0" w:color="auto"/>
        <w:left w:val="none" w:sz="0" w:space="0" w:color="auto"/>
        <w:bottom w:val="none" w:sz="0" w:space="0" w:color="auto"/>
        <w:right w:val="none" w:sz="0" w:space="0" w:color="auto"/>
      </w:divBdr>
    </w:div>
    <w:div w:id="43224152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759182">
      <w:bodyDiv w:val="1"/>
      <w:marLeft w:val="0"/>
      <w:marRight w:val="0"/>
      <w:marTop w:val="0"/>
      <w:marBottom w:val="0"/>
      <w:divBdr>
        <w:top w:val="none" w:sz="0" w:space="0" w:color="auto"/>
        <w:left w:val="none" w:sz="0" w:space="0" w:color="auto"/>
        <w:bottom w:val="none" w:sz="0" w:space="0" w:color="auto"/>
        <w:right w:val="none" w:sz="0" w:space="0" w:color="auto"/>
      </w:divBdr>
      <w:divsChild>
        <w:div w:id="257833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5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118989">
      <w:bodyDiv w:val="1"/>
      <w:marLeft w:val="0"/>
      <w:marRight w:val="0"/>
      <w:marTop w:val="0"/>
      <w:marBottom w:val="0"/>
      <w:divBdr>
        <w:top w:val="none" w:sz="0" w:space="0" w:color="auto"/>
        <w:left w:val="none" w:sz="0" w:space="0" w:color="auto"/>
        <w:bottom w:val="none" w:sz="0" w:space="0" w:color="auto"/>
        <w:right w:val="none" w:sz="0" w:space="0" w:color="auto"/>
      </w:divBdr>
      <w:divsChild>
        <w:div w:id="177840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162148">
      <w:bodyDiv w:val="1"/>
      <w:marLeft w:val="0"/>
      <w:marRight w:val="0"/>
      <w:marTop w:val="0"/>
      <w:marBottom w:val="0"/>
      <w:divBdr>
        <w:top w:val="none" w:sz="0" w:space="0" w:color="auto"/>
        <w:left w:val="none" w:sz="0" w:space="0" w:color="auto"/>
        <w:bottom w:val="none" w:sz="0" w:space="0" w:color="auto"/>
        <w:right w:val="none" w:sz="0" w:space="0" w:color="auto"/>
      </w:divBdr>
      <w:divsChild>
        <w:div w:id="8827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6670">
      <w:bodyDiv w:val="1"/>
      <w:marLeft w:val="0"/>
      <w:marRight w:val="0"/>
      <w:marTop w:val="0"/>
      <w:marBottom w:val="0"/>
      <w:divBdr>
        <w:top w:val="none" w:sz="0" w:space="0" w:color="auto"/>
        <w:left w:val="none" w:sz="0" w:space="0" w:color="auto"/>
        <w:bottom w:val="none" w:sz="0" w:space="0" w:color="auto"/>
        <w:right w:val="none" w:sz="0" w:space="0" w:color="auto"/>
      </w:divBdr>
    </w:div>
    <w:div w:id="1332951499">
      <w:bodyDiv w:val="1"/>
      <w:marLeft w:val="0"/>
      <w:marRight w:val="0"/>
      <w:marTop w:val="0"/>
      <w:marBottom w:val="0"/>
      <w:divBdr>
        <w:top w:val="none" w:sz="0" w:space="0" w:color="auto"/>
        <w:left w:val="none" w:sz="0" w:space="0" w:color="auto"/>
        <w:bottom w:val="none" w:sz="0" w:space="0" w:color="auto"/>
        <w:right w:val="none" w:sz="0" w:space="0" w:color="auto"/>
      </w:divBdr>
    </w:div>
    <w:div w:id="1364742925">
      <w:bodyDiv w:val="1"/>
      <w:marLeft w:val="0"/>
      <w:marRight w:val="0"/>
      <w:marTop w:val="0"/>
      <w:marBottom w:val="0"/>
      <w:divBdr>
        <w:top w:val="none" w:sz="0" w:space="0" w:color="auto"/>
        <w:left w:val="none" w:sz="0" w:space="0" w:color="auto"/>
        <w:bottom w:val="none" w:sz="0" w:space="0" w:color="auto"/>
        <w:right w:val="none" w:sz="0" w:space="0" w:color="auto"/>
      </w:divBdr>
      <w:divsChild>
        <w:div w:id="1029142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771109">
      <w:bodyDiv w:val="1"/>
      <w:marLeft w:val="0"/>
      <w:marRight w:val="0"/>
      <w:marTop w:val="0"/>
      <w:marBottom w:val="0"/>
      <w:divBdr>
        <w:top w:val="none" w:sz="0" w:space="0" w:color="auto"/>
        <w:left w:val="none" w:sz="0" w:space="0" w:color="auto"/>
        <w:bottom w:val="none" w:sz="0" w:space="0" w:color="auto"/>
        <w:right w:val="none" w:sz="0" w:space="0" w:color="auto"/>
      </w:divBdr>
      <w:divsChild>
        <w:div w:id="182754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099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53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7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630760">
      <w:bodyDiv w:val="1"/>
      <w:marLeft w:val="0"/>
      <w:marRight w:val="0"/>
      <w:marTop w:val="0"/>
      <w:marBottom w:val="0"/>
      <w:divBdr>
        <w:top w:val="none" w:sz="0" w:space="0" w:color="auto"/>
        <w:left w:val="none" w:sz="0" w:space="0" w:color="auto"/>
        <w:bottom w:val="none" w:sz="0" w:space="0" w:color="auto"/>
        <w:right w:val="none" w:sz="0" w:space="0" w:color="auto"/>
      </w:divBdr>
      <w:divsChild>
        <w:div w:id="47526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2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7579">
      <w:bodyDiv w:val="1"/>
      <w:marLeft w:val="0"/>
      <w:marRight w:val="0"/>
      <w:marTop w:val="0"/>
      <w:marBottom w:val="0"/>
      <w:divBdr>
        <w:top w:val="none" w:sz="0" w:space="0" w:color="auto"/>
        <w:left w:val="none" w:sz="0" w:space="0" w:color="auto"/>
        <w:bottom w:val="none" w:sz="0" w:space="0" w:color="auto"/>
        <w:right w:val="none" w:sz="0" w:space="0" w:color="auto"/>
      </w:divBdr>
      <w:divsChild>
        <w:div w:id="131321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717782">
      <w:bodyDiv w:val="1"/>
      <w:marLeft w:val="0"/>
      <w:marRight w:val="0"/>
      <w:marTop w:val="0"/>
      <w:marBottom w:val="0"/>
      <w:divBdr>
        <w:top w:val="none" w:sz="0" w:space="0" w:color="auto"/>
        <w:left w:val="none" w:sz="0" w:space="0" w:color="auto"/>
        <w:bottom w:val="none" w:sz="0" w:space="0" w:color="auto"/>
        <w:right w:val="none" w:sz="0" w:space="0" w:color="auto"/>
      </w:divBdr>
      <w:divsChild>
        <w:div w:id="9694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09426">
      <w:bodyDiv w:val="1"/>
      <w:marLeft w:val="0"/>
      <w:marRight w:val="0"/>
      <w:marTop w:val="0"/>
      <w:marBottom w:val="0"/>
      <w:divBdr>
        <w:top w:val="none" w:sz="0" w:space="0" w:color="auto"/>
        <w:left w:val="none" w:sz="0" w:space="0" w:color="auto"/>
        <w:bottom w:val="none" w:sz="0" w:space="0" w:color="auto"/>
        <w:right w:val="none" w:sz="0" w:space="0" w:color="auto"/>
      </w:divBdr>
      <w:divsChild>
        <w:div w:id="37554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5746">
      <w:bodyDiv w:val="1"/>
      <w:marLeft w:val="0"/>
      <w:marRight w:val="0"/>
      <w:marTop w:val="0"/>
      <w:marBottom w:val="0"/>
      <w:divBdr>
        <w:top w:val="none" w:sz="0" w:space="0" w:color="auto"/>
        <w:left w:val="none" w:sz="0" w:space="0" w:color="auto"/>
        <w:bottom w:val="none" w:sz="0" w:space="0" w:color="auto"/>
        <w:right w:val="none" w:sz="0" w:space="0" w:color="auto"/>
      </w:divBdr>
      <w:divsChild>
        <w:div w:id="69083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eachsam.de/deutsch/glossar_deu_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teachsam.de/deutsch/d_literatur/d_aut/bic/bic0.htm" TargetMode="External"/><Relationship Id="rId17" Type="http://schemas.openxmlformats.org/officeDocument/2006/relationships/hyperlink" Target="file:///C:\teachsam\deutsch\glossar_deu_f.ht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teachsam\deutsch\d_literatur\d_aut\bic\mmf\images\bichsel%20tochter%20texteingang%20perspektive%20zeitgestaltung%20550px.p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eachsam.de/deutsch/d_literatur/d_aut/bic/bic_toc_ub0.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Anwendungsdaten\Microsoft\Vorlagen\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2</Pages>
  <Words>703</Words>
  <Characters>4433</Characters>
  <Application>Microsoft Office Word</Application>
  <DocSecurity>0</DocSecurity>
  <Lines>36</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Das Fliegenpapier</vt:lpstr>
      <vt:lpstr>Die Erzählperspektive analysieren Peter Bichsel, „Die Tochter“ (1964)</vt:lpstr>
      <vt:lpstr/>
    </vt:vector>
  </TitlesOfParts>
  <Company>xxx</Company>
  <LinksUpToDate>false</LinksUpToDate>
  <CharactersWithSpaces>5126</CharactersWithSpaces>
  <SharedDoc>false</SharedDoc>
  <HLinks>
    <vt:vector size="36" baseType="variant">
      <vt:variant>
        <vt:i4>8126508</vt:i4>
      </vt:variant>
      <vt:variant>
        <vt:i4>8</vt:i4>
      </vt:variant>
      <vt:variant>
        <vt:i4>0</vt:i4>
      </vt:variant>
      <vt:variant>
        <vt:i4>5</vt:i4>
      </vt:variant>
      <vt:variant>
        <vt:lpwstr>http://www.teachsam.de/</vt:lpwstr>
      </vt:variant>
      <vt:variant>
        <vt:lpwstr/>
      </vt:variant>
      <vt:variant>
        <vt:i4>8126508</vt:i4>
      </vt:variant>
      <vt:variant>
        <vt:i4>5</vt:i4>
      </vt:variant>
      <vt:variant>
        <vt:i4>0</vt:i4>
      </vt:variant>
      <vt:variant>
        <vt:i4>5</vt:i4>
      </vt:variant>
      <vt:variant>
        <vt:lpwstr>http://www.teachsam.de/</vt:lpwstr>
      </vt:variant>
      <vt:variant>
        <vt:lpwstr/>
      </vt:variant>
      <vt:variant>
        <vt:i4>6160449</vt:i4>
      </vt:variant>
      <vt:variant>
        <vt:i4>-1</vt:i4>
      </vt:variant>
      <vt:variant>
        <vt:i4>1027</vt:i4>
      </vt:variant>
      <vt:variant>
        <vt:i4>4</vt:i4>
      </vt:variant>
      <vt:variant>
        <vt:lpwstr>http://www.amazon.de/exec/obidos/ASIN/3453148665/teachsam</vt:lpwstr>
      </vt:variant>
      <vt:variant>
        <vt:lpwstr/>
      </vt:variant>
      <vt:variant>
        <vt:i4>5308494</vt:i4>
      </vt:variant>
      <vt:variant>
        <vt:i4>-1</vt:i4>
      </vt:variant>
      <vt:variant>
        <vt:i4>1028</vt:i4>
      </vt:variant>
      <vt:variant>
        <vt:i4>4</vt:i4>
      </vt:variant>
      <vt:variant>
        <vt:lpwstr>http://www.amazon.de/exec/obidos/ASIN/3423310049/teachsam</vt:lpwstr>
      </vt:variant>
      <vt:variant>
        <vt:lpwstr/>
      </vt:variant>
      <vt:variant>
        <vt:i4>1704000</vt:i4>
      </vt:variant>
      <vt:variant>
        <vt:i4>-1</vt:i4>
      </vt:variant>
      <vt:variant>
        <vt:i4>1029</vt:i4>
      </vt:variant>
      <vt:variant>
        <vt:i4>4</vt:i4>
      </vt:variant>
      <vt:variant>
        <vt:lpwstr>http://www.amazon.de/exec/obidos/ASIN/378311795X/teachsam</vt:lpwstr>
      </vt:variant>
      <vt:variant>
        <vt:lpwstr/>
      </vt:variant>
      <vt:variant>
        <vt:i4>5898318</vt:i4>
      </vt:variant>
      <vt:variant>
        <vt:i4>-1</vt:i4>
      </vt:variant>
      <vt:variant>
        <vt:i4>1030</vt:i4>
      </vt:variant>
      <vt:variant>
        <vt:i4>4</vt:i4>
      </vt:variant>
      <vt:variant>
        <vt:lpwstr>http://www.amazon.de/exec/obidos/ASIN/3518366718/teachsam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Fliegenpapier</dc:title>
  <dc:subject/>
  <dc:creator>Egle</dc:creator>
  <cp:keywords/>
  <cp:lastModifiedBy>Gert Egle</cp:lastModifiedBy>
  <cp:revision>5</cp:revision>
  <cp:lastPrinted>2019-12-17T06:44:00Z</cp:lastPrinted>
  <dcterms:created xsi:type="dcterms:W3CDTF">2019-12-17T06:33:00Z</dcterms:created>
  <dcterms:modified xsi:type="dcterms:W3CDTF">2019-12-17T06:44:00Z</dcterms:modified>
</cp:coreProperties>
</file>